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8C46A" w14:textId="4F8061BF" w:rsidR="00354AE3" w:rsidRDefault="00000000"/>
    <w:p w14:paraId="7C56832A" w14:textId="77777777" w:rsidR="009E3052" w:rsidRPr="009E3052" w:rsidRDefault="009E3052" w:rsidP="009E3052">
      <w:pPr>
        <w:spacing w:after="240"/>
        <w:outlineLvl w:val="0"/>
        <w:rPr>
          <w:rFonts w:ascii="Trebuchet MS" w:eastAsia="Times New Roman" w:hAnsi="Trebuchet MS" w:cs="Segoe UI"/>
          <w:b/>
          <w:bCs/>
          <w:color w:val="1B3051"/>
          <w:kern w:val="36"/>
          <w:sz w:val="48"/>
          <w:szCs w:val="48"/>
        </w:rPr>
      </w:pPr>
      <w:r w:rsidRPr="009E3052">
        <w:rPr>
          <w:rFonts w:ascii="Trebuchet MS" w:eastAsia="Times New Roman" w:hAnsi="Trebuchet MS" w:cs="Segoe UI"/>
          <w:b/>
          <w:bCs/>
          <w:color w:val="1B3051"/>
          <w:kern w:val="36"/>
          <w:sz w:val="48"/>
          <w:szCs w:val="48"/>
        </w:rPr>
        <w:t>Soil domestication by rice cultivation results in plant-soil feedback through shifts in soil microbiota</w:t>
      </w:r>
    </w:p>
    <w:p w14:paraId="1DF2CA1C" w14:textId="77777777" w:rsidR="009E3052" w:rsidRPr="009E3052" w:rsidRDefault="009E3052" w:rsidP="009E3052">
      <w:pPr>
        <w:numPr>
          <w:ilvl w:val="0"/>
          <w:numId w:val="1"/>
        </w:numPr>
        <w:spacing w:before="100" w:beforeAutospacing="1" w:after="100" w:afterAutospacing="1"/>
        <w:ind w:right="120"/>
        <w:rPr>
          <w:rFonts w:ascii="Segoe UI" w:eastAsia="Times New Roman" w:hAnsi="Segoe UI" w:cs="Segoe UI"/>
          <w:color w:val="333333"/>
          <w:sz w:val="27"/>
          <w:szCs w:val="27"/>
        </w:rPr>
      </w:pPr>
      <w:hyperlink r:id="rId5" w:anchor="auth-Joseph-Edwards" w:history="1">
        <w:r w:rsidRPr="009E3052">
          <w:rPr>
            <w:rFonts w:ascii="Segoe UI" w:eastAsia="Times New Roman" w:hAnsi="Segoe UI" w:cs="Segoe UI"/>
            <w:color w:val="8E2555"/>
            <w:sz w:val="27"/>
            <w:szCs w:val="27"/>
            <w:u w:val="single"/>
          </w:rPr>
          <w:t>Joseph Edwards</w:t>
        </w:r>
      </w:hyperlink>
      <w:r w:rsidRPr="009E3052">
        <w:rPr>
          <w:rFonts w:ascii="Segoe UI" w:eastAsia="Times New Roman" w:hAnsi="Segoe UI" w:cs="Segoe UI"/>
          <w:color w:val="333333"/>
          <w:sz w:val="27"/>
          <w:szCs w:val="27"/>
        </w:rPr>
        <w:t>, </w:t>
      </w:r>
    </w:p>
    <w:p w14:paraId="064064B9" w14:textId="77777777" w:rsidR="009E3052" w:rsidRPr="009E3052" w:rsidRDefault="009E3052" w:rsidP="009E3052">
      <w:pPr>
        <w:numPr>
          <w:ilvl w:val="0"/>
          <w:numId w:val="1"/>
        </w:numPr>
        <w:spacing w:before="100" w:beforeAutospacing="1" w:after="100" w:afterAutospacing="1"/>
        <w:ind w:right="120"/>
        <w:rPr>
          <w:rFonts w:ascii="Segoe UI" w:eastAsia="Times New Roman" w:hAnsi="Segoe UI" w:cs="Segoe UI"/>
          <w:color w:val="333333"/>
          <w:sz w:val="27"/>
          <w:szCs w:val="27"/>
        </w:rPr>
      </w:pPr>
      <w:hyperlink r:id="rId6" w:anchor="auth-Christian-Santos_Medell_n" w:history="1">
        <w:r w:rsidRPr="009E3052">
          <w:rPr>
            <w:rFonts w:ascii="Segoe UI" w:eastAsia="Times New Roman" w:hAnsi="Segoe UI" w:cs="Segoe UI"/>
            <w:color w:val="8E2555"/>
            <w:sz w:val="27"/>
            <w:szCs w:val="27"/>
            <w:u w:val="single"/>
          </w:rPr>
          <w:t>Christian Santos-Medellín</w:t>
        </w:r>
      </w:hyperlink>
      <w:r w:rsidRPr="009E3052">
        <w:rPr>
          <w:rFonts w:ascii="Segoe UI" w:eastAsia="Times New Roman" w:hAnsi="Segoe UI" w:cs="Segoe UI"/>
          <w:color w:val="333333"/>
          <w:sz w:val="27"/>
          <w:szCs w:val="27"/>
        </w:rPr>
        <w:t>, </w:t>
      </w:r>
    </w:p>
    <w:p w14:paraId="6F64CACC" w14:textId="77777777" w:rsidR="009E3052" w:rsidRPr="009E3052" w:rsidRDefault="009E3052" w:rsidP="009E3052">
      <w:pPr>
        <w:numPr>
          <w:ilvl w:val="0"/>
          <w:numId w:val="1"/>
        </w:numPr>
        <w:spacing w:before="100" w:beforeAutospacing="1" w:after="100" w:afterAutospacing="1"/>
        <w:ind w:right="120"/>
        <w:rPr>
          <w:rFonts w:ascii="Segoe UI" w:eastAsia="Times New Roman" w:hAnsi="Segoe UI" w:cs="Segoe UI"/>
          <w:color w:val="333333"/>
          <w:sz w:val="27"/>
          <w:szCs w:val="27"/>
        </w:rPr>
      </w:pPr>
      <w:hyperlink r:id="rId7" w:anchor="auth-Bao-Nguyen" w:history="1">
        <w:r w:rsidRPr="009E3052">
          <w:rPr>
            <w:rFonts w:ascii="Segoe UI" w:eastAsia="Times New Roman" w:hAnsi="Segoe UI" w:cs="Segoe UI"/>
            <w:color w:val="8E2555"/>
            <w:sz w:val="27"/>
            <w:szCs w:val="27"/>
            <w:u w:val="single"/>
          </w:rPr>
          <w:t>Bao Nguyen</w:t>
        </w:r>
      </w:hyperlink>
      <w:r w:rsidRPr="009E3052">
        <w:rPr>
          <w:rFonts w:ascii="Segoe UI" w:eastAsia="Times New Roman" w:hAnsi="Segoe UI" w:cs="Segoe UI"/>
          <w:color w:val="333333"/>
          <w:sz w:val="27"/>
          <w:szCs w:val="27"/>
        </w:rPr>
        <w:t>, </w:t>
      </w:r>
    </w:p>
    <w:p w14:paraId="08C4D9CA" w14:textId="77777777" w:rsidR="009E3052" w:rsidRPr="009E3052" w:rsidRDefault="009E3052" w:rsidP="009E3052">
      <w:pPr>
        <w:numPr>
          <w:ilvl w:val="0"/>
          <w:numId w:val="1"/>
        </w:numPr>
        <w:spacing w:before="100" w:beforeAutospacing="1" w:after="100" w:afterAutospacing="1"/>
        <w:ind w:right="120"/>
        <w:rPr>
          <w:rFonts w:ascii="Segoe UI" w:eastAsia="Times New Roman" w:hAnsi="Segoe UI" w:cs="Segoe UI"/>
          <w:color w:val="333333"/>
          <w:sz w:val="27"/>
          <w:szCs w:val="27"/>
        </w:rPr>
      </w:pPr>
      <w:hyperlink r:id="rId8" w:anchor="auth-John-Kilmer" w:history="1">
        <w:r w:rsidRPr="009E3052">
          <w:rPr>
            <w:rFonts w:ascii="Segoe UI" w:eastAsia="Times New Roman" w:hAnsi="Segoe UI" w:cs="Segoe UI"/>
            <w:color w:val="8E2555"/>
            <w:sz w:val="27"/>
            <w:szCs w:val="27"/>
            <w:u w:val="single"/>
          </w:rPr>
          <w:t>John Kilmer</w:t>
        </w:r>
      </w:hyperlink>
      <w:r w:rsidRPr="009E3052">
        <w:rPr>
          <w:rFonts w:ascii="Segoe UI" w:eastAsia="Times New Roman" w:hAnsi="Segoe UI" w:cs="Segoe UI"/>
          <w:color w:val="333333"/>
          <w:sz w:val="27"/>
          <w:szCs w:val="27"/>
        </w:rPr>
        <w:t>, </w:t>
      </w:r>
    </w:p>
    <w:p w14:paraId="02E3E098" w14:textId="77777777" w:rsidR="009E3052" w:rsidRPr="009E3052" w:rsidRDefault="009E3052" w:rsidP="009E3052">
      <w:pPr>
        <w:numPr>
          <w:ilvl w:val="0"/>
          <w:numId w:val="1"/>
        </w:numPr>
        <w:spacing w:before="100" w:beforeAutospacing="1" w:after="100" w:afterAutospacing="1"/>
        <w:ind w:right="120"/>
        <w:rPr>
          <w:rFonts w:ascii="Segoe UI" w:eastAsia="Times New Roman" w:hAnsi="Segoe UI" w:cs="Segoe UI"/>
          <w:color w:val="333333"/>
          <w:sz w:val="27"/>
          <w:szCs w:val="27"/>
        </w:rPr>
      </w:pPr>
      <w:hyperlink r:id="rId9" w:anchor="auth-Zachary-Liechty" w:history="1">
        <w:r w:rsidRPr="009E3052">
          <w:rPr>
            <w:rFonts w:ascii="Segoe UI" w:eastAsia="Times New Roman" w:hAnsi="Segoe UI" w:cs="Segoe UI"/>
            <w:color w:val="8E2555"/>
            <w:sz w:val="27"/>
            <w:szCs w:val="27"/>
            <w:u w:val="single"/>
          </w:rPr>
          <w:t>Zachary Liechty</w:t>
        </w:r>
      </w:hyperlink>
      <w:r w:rsidRPr="009E3052">
        <w:rPr>
          <w:rFonts w:ascii="Segoe UI" w:eastAsia="Times New Roman" w:hAnsi="Segoe UI" w:cs="Segoe UI"/>
          <w:color w:val="333333"/>
          <w:sz w:val="27"/>
          <w:szCs w:val="27"/>
        </w:rPr>
        <w:t>, </w:t>
      </w:r>
    </w:p>
    <w:p w14:paraId="7B2BE242" w14:textId="77777777" w:rsidR="009E3052" w:rsidRPr="009E3052" w:rsidRDefault="009E3052" w:rsidP="009E3052">
      <w:pPr>
        <w:numPr>
          <w:ilvl w:val="0"/>
          <w:numId w:val="1"/>
        </w:numPr>
        <w:spacing w:before="100" w:beforeAutospacing="1" w:after="100" w:afterAutospacing="1"/>
        <w:ind w:right="120"/>
        <w:rPr>
          <w:rFonts w:ascii="Segoe UI" w:eastAsia="Times New Roman" w:hAnsi="Segoe UI" w:cs="Segoe UI"/>
          <w:color w:val="333333"/>
          <w:sz w:val="27"/>
          <w:szCs w:val="27"/>
        </w:rPr>
      </w:pPr>
      <w:hyperlink r:id="rId10" w:anchor="auth-Esteban-Veliz" w:history="1">
        <w:r w:rsidRPr="009E3052">
          <w:rPr>
            <w:rFonts w:ascii="Segoe UI" w:eastAsia="Times New Roman" w:hAnsi="Segoe UI" w:cs="Segoe UI"/>
            <w:color w:val="8E2555"/>
            <w:sz w:val="27"/>
            <w:szCs w:val="27"/>
            <w:u w:val="single"/>
          </w:rPr>
          <w:t>Esteban Veliz</w:t>
        </w:r>
      </w:hyperlink>
      <w:r w:rsidRPr="009E3052">
        <w:rPr>
          <w:rFonts w:ascii="Segoe UI" w:eastAsia="Times New Roman" w:hAnsi="Segoe UI" w:cs="Segoe UI"/>
          <w:color w:val="333333"/>
          <w:sz w:val="27"/>
          <w:szCs w:val="27"/>
        </w:rPr>
        <w:t>, </w:t>
      </w:r>
    </w:p>
    <w:p w14:paraId="5D940346" w14:textId="77777777" w:rsidR="009E3052" w:rsidRPr="009E3052" w:rsidRDefault="009E3052" w:rsidP="009E3052">
      <w:pPr>
        <w:numPr>
          <w:ilvl w:val="0"/>
          <w:numId w:val="1"/>
        </w:numPr>
        <w:spacing w:before="100" w:beforeAutospacing="1" w:after="100" w:afterAutospacing="1"/>
        <w:ind w:right="120"/>
        <w:rPr>
          <w:rFonts w:ascii="Segoe UI" w:eastAsia="Times New Roman" w:hAnsi="Segoe UI" w:cs="Segoe UI"/>
          <w:color w:val="333333"/>
          <w:sz w:val="27"/>
          <w:szCs w:val="27"/>
        </w:rPr>
      </w:pPr>
      <w:hyperlink r:id="rId11" w:anchor="auth-Jiadong-Ni" w:history="1">
        <w:r w:rsidRPr="009E3052">
          <w:rPr>
            <w:rFonts w:ascii="Segoe UI" w:eastAsia="Times New Roman" w:hAnsi="Segoe UI" w:cs="Segoe UI"/>
            <w:color w:val="8E2555"/>
            <w:sz w:val="27"/>
            <w:szCs w:val="27"/>
            <w:u w:val="single"/>
          </w:rPr>
          <w:t>Jiadong Ni</w:t>
        </w:r>
      </w:hyperlink>
      <w:r w:rsidRPr="009E3052">
        <w:rPr>
          <w:rFonts w:ascii="Segoe UI" w:eastAsia="Times New Roman" w:hAnsi="Segoe UI" w:cs="Segoe UI"/>
          <w:color w:val="333333"/>
          <w:sz w:val="27"/>
          <w:szCs w:val="27"/>
        </w:rPr>
        <w:t>, </w:t>
      </w:r>
    </w:p>
    <w:p w14:paraId="124E8A98" w14:textId="77777777" w:rsidR="009E3052" w:rsidRPr="009E3052" w:rsidRDefault="009E3052" w:rsidP="009E3052">
      <w:pPr>
        <w:numPr>
          <w:ilvl w:val="0"/>
          <w:numId w:val="1"/>
        </w:numPr>
        <w:spacing w:before="100" w:beforeAutospacing="1" w:after="100" w:afterAutospacing="1"/>
        <w:ind w:right="120"/>
        <w:rPr>
          <w:rFonts w:ascii="Segoe UI" w:eastAsia="Times New Roman" w:hAnsi="Segoe UI" w:cs="Segoe UI"/>
          <w:color w:val="333333"/>
          <w:sz w:val="27"/>
          <w:szCs w:val="27"/>
        </w:rPr>
      </w:pPr>
      <w:hyperlink r:id="rId12" w:anchor="auth-Gregory-Phillips" w:history="1">
        <w:r w:rsidRPr="009E3052">
          <w:rPr>
            <w:rFonts w:ascii="Segoe UI" w:eastAsia="Times New Roman" w:hAnsi="Segoe UI" w:cs="Segoe UI"/>
            <w:color w:val="8E2555"/>
            <w:sz w:val="27"/>
            <w:szCs w:val="27"/>
            <w:u w:val="single"/>
          </w:rPr>
          <w:t>Gregory Phillips</w:t>
        </w:r>
      </w:hyperlink>
      <w:r w:rsidRPr="009E3052">
        <w:rPr>
          <w:rFonts w:ascii="Segoe UI" w:eastAsia="Times New Roman" w:hAnsi="Segoe UI" w:cs="Segoe UI"/>
          <w:color w:val="333333"/>
          <w:sz w:val="27"/>
          <w:szCs w:val="27"/>
        </w:rPr>
        <w:t>&amp; </w:t>
      </w:r>
    </w:p>
    <w:p w14:paraId="6A27ADDA" w14:textId="77777777" w:rsidR="009E3052" w:rsidRPr="009E3052" w:rsidRDefault="009E3052" w:rsidP="009E3052">
      <w:pPr>
        <w:numPr>
          <w:ilvl w:val="0"/>
          <w:numId w:val="1"/>
        </w:numPr>
        <w:spacing w:before="100" w:beforeAutospacing="1" w:after="100" w:afterAutospacing="1"/>
        <w:ind w:right="120"/>
        <w:rPr>
          <w:rFonts w:ascii="Segoe UI" w:eastAsia="Times New Roman" w:hAnsi="Segoe UI" w:cs="Segoe UI"/>
          <w:color w:val="333333"/>
          <w:sz w:val="27"/>
          <w:szCs w:val="27"/>
        </w:rPr>
      </w:pPr>
      <w:hyperlink r:id="rId13" w:anchor="auth-Venkatesan-Sundaresan" w:history="1">
        <w:r w:rsidRPr="009E3052">
          <w:rPr>
            <w:rFonts w:ascii="Segoe UI" w:eastAsia="Times New Roman" w:hAnsi="Segoe UI" w:cs="Segoe UI"/>
            <w:color w:val="8E2555"/>
            <w:sz w:val="27"/>
            <w:szCs w:val="27"/>
            <w:u w:val="single"/>
          </w:rPr>
          <w:t>Venkatesan Sundaresan</w:t>
        </w:r>
      </w:hyperlink>
      <w:r w:rsidRPr="009E3052">
        <w:rPr>
          <w:rFonts w:ascii="Segoe UI" w:eastAsia="Times New Roman" w:hAnsi="Segoe UI" w:cs="Segoe UI"/>
          <w:color w:val="333333"/>
          <w:sz w:val="27"/>
          <w:szCs w:val="27"/>
        </w:rPr>
        <w:t> </w:t>
      </w:r>
    </w:p>
    <w:p w14:paraId="0F456CB9" w14:textId="77777777" w:rsidR="009E3052" w:rsidRPr="009E3052" w:rsidRDefault="009E3052" w:rsidP="009E3052">
      <w:pPr>
        <w:rPr>
          <w:rFonts w:ascii="Segoe UI" w:eastAsia="Times New Roman" w:hAnsi="Segoe UI" w:cs="Segoe UI"/>
          <w:color w:val="333333"/>
          <w:sz w:val="27"/>
          <w:szCs w:val="27"/>
        </w:rPr>
      </w:pPr>
      <w:hyperlink r:id="rId14" w:history="1">
        <w:r w:rsidRPr="009E3052">
          <w:rPr>
            <w:rFonts w:ascii="Segoe UI" w:eastAsia="Times New Roman" w:hAnsi="Segoe UI" w:cs="Segoe UI"/>
            <w:i/>
            <w:iCs/>
            <w:color w:val="8E2555"/>
            <w:sz w:val="27"/>
            <w:szCs w:val="27"/>
            <w:u w:val="single"/>
          </w:rPr>
          <w:t>Genome Biology</w:t>
        </w:r>
      </w:hyperlink>
      <w:r w:rsidRPr="009E3052">
        <w:rPr>
          <w:rFonts w:ascii="Segoe UI" w:eastAsia="Times New Roman" w:hAnsi="Segoe UI" w:cs="Segoe UI"/>
          <w:color w:val="333333"/>
          <w:sz w:val="27"/>
          <w:szCs w:val="27"/>
        </w:rPr>
        <w:t> </w:t>
      </w:r>
      <w:r w:rsidRPr="009E3052">
        <w:rPr>
          <w:rFonts w:ascii="Segoe UI" w:eastAsia="Times New Roman" w:hAnsi="Segoe UI" w:cs="Segoe UI"/>
          <w:b/>
          <w:bCs/>
          <w:color w:val="333333"/>
          <w:sz w:val="27"/>
          <w:szCs w:val="27"/>
          <w:bdr w:val="none" w:sz="0" w:space="0" w:color="auto" w:frame="1"/>
        </w:rPr>
        <w:t>volume</w:t>
      </w:r>
      <w:r w:rsidRPr="009E3052">
        <w:rPr>
          <w:rFonts w:ascii="Segoe UI" w:eastAsia="Times New Roman" w:hAnsi="Segoe UI" w:cs="Segoe UI"/>
          <w:b/>
          <w:bCs/>
          <w:color w:val="333333"/>
          <w:sz w:val="27"/>
          <w:szCs w:val="27"/>
        </w:rPr>
        <w:t> 20</w:t>
      </w:r>
      <w:r w:rsidRPr="009E3052">
        <w:rPr>
          <w:rFonts w:ascii="Segoe UI" w:eastAsia="Times New Roman" w:hAnsi="Segoe UI" w:cs="Segoe UI"/>
          <w:color w:val="333333"/>
          <w:sz w:val="27"/>
          <w:szCs w:val="27"/>
        </w:rPr>
        <w:t>, Article number: 221 (2019) </w:t>
      </w:r>
      <w:hyperlink r:id="rId15" w:anchor="citeas" w:history="1">
        <w:r w:rsidRPr="009E3052">
          <w:rPr>
            <w:rFonts w:ascii="Segoe UI" w:eastAsia="Times New Roman" w:hAnsi="Segoe UI" w:cs="Segoe UI"/>
            <w:color w:val="8E2555"/>
            <w:sz w:val="27"/>
            <w:szCs w:val="27"/>
            <w:u w:val="single"/>
          </w:rPr>
          <w:t>Cite this article</w:t>
        </w:r>
      </w:hyperlink>
    </w:p>
    <w:p w14:paraId="7568B797" w14:textId="77777777" w:rsidR="009E3052" w:rsidRPr="009E3052" w:rsidRDefault="009E3052" w:rsidP="009E3052">
      <w:pPr>
        <w:numPr>
          <w:ilvl w:val="0"/>
          <w:numId w:val="2"/>
        </w:numPr>
        <w:pBdr>
          <w:right w:val="single" w:sz="6" w:space="0" w:color="6F6F6F"/>
        </w:pBdr>
        <w:ind w:right="120"/>
        <w:rPr>
          <w:rFonts w:ascii="Segoe UI" w:eastAsia="Times New Roman" w:hAnsi="Segoe UI" w:cs="Segoe UI"/>
          <w:b/>
          <w:bCs/>
          <w:color w:val="333333"/>
          <w:sz w:val="27"/>
          <w:szCs w:val="27"/>
        </w:rPr>
      </w:pPr>
      <w:r w:rsidRPr="009E3052">
        <w:rPr>
          <w:rFonts w:ascii="Segoe UI" w:eastAsia="Times New Roman" w:hAnsi="Segoe UI" w:cs="Segoe UI"/>
          <w:b/>
          <w:bCs/>
          <w:color w:val="333333"/>
          <w:sz w:val="27"/>
          <w:szCs w:val="27"/>
        </w:rPr>
        <w:t>10k </w:t>
      </w:r>
      <w:r w:rsidRPr="009E3052">
        <w:rPr>
          <w:rFonts w:ascii="Segoe UI" w:eastAsia="Times New Roman" w:hAnsi="Segoe UI" w:cs="Segoe UI"/>
          <w:color w:val="626262"/>
          <w:sz w:val="27"/>
          <w:szCs w:val="27"/>
        </w:rPr>
        <w:t>Accesses</w:t>
      </w:r>
    </w:p>
    <w:p w14:paraId="4D581982" w14:textId="77777777" w:rsidR="009E3052" w:rsidRPr="009E3052" w:rsidRDefault="009E3052" w:rsidP="009E3052">
      <w:pPr>
        <w:numPr>
          <w:ilvl w:val="0"/>
          <w:numId w:val="2"/>
        </w:numPr>
        <w:pBdr>
          <w:right w:val="single" w:sz="6" w:space="0" w:color="6F6F6F"/>
        </w:pBdr>
        <w:ind w:right="120"/>
        <w:rPr>
          <w:rFonts w:ascii="Segoe UI" w:eastAsia="Times New Roman" w:hAnsi="Segoe UI" w:cs="Segoe UI"/>
          <w:b/>
          <w:bCs/>
          <w:color w:val="333333"/>
          <w:sz w:val="27"/>
          <w:szCs w:val="27"/>
        </w:rPr>
      </w:pPr>
      <w:r w:rsidRPr="009E3052">
        <w:rPr>
          <w:rFonts w:ascii="Segoe UI" w:eastAsia="Times New Roman" w:hAnsi="Segoe UI" w:cs="Segoe UI"/>
          <w:b/>
          <w:bCs/>
          <w:color w:val="333333"/>
          <w:sz w:val="27"/>
          <w:szCs w:val="27"/>
        </w:rPr>
        <w:t>31 </w:t>
      </w:r>
      <w:r w:rsidRPr="009E3052">
        <w:rPr>
          <w:rFonts w:ascii="Segoe UI" w:eastAsia="Times New Roman" w:hAnsi="Segoe UI" w:cs="Segoe UI"/>
          <w:color w:val="626262"/>
          <w:sz w:val="27"/>
          <w:szCs w:val="27"/>
        </w:rPr>
        <w:t>Citations</w:t>
      </w:r>
    </w:p>
    <w:p w14:paraId="47D78198" w14:textId="77777777" w:rsidR="009E3052" w:rsidRPr="009E3052" w:rsidRDefault="009E3052" w:rsidP="009E3052">
      <w:pPr>
        <w:numPr>
          <w:ilvl w:val="0"/>
          <w:numId w:val="2"/>
        </w:numPr>
        <w:pBdr>
          <w:right w:val="single" w:sz="6" w:space="0" w:color="6F6F6F"/>
        </w:pBdr>
        <w:ind w:right="120"/>
        <w:rPr>
          <w:rFonts w:ascii="Segoe UI" w:eastAsia="Times New Roman" w:hAnsi="Segoe UI" w:cs="Segoe UI"/>
          <w:b/>
          <w:bCs/>
          <w:color w:val="333333"/>
          <w:sz w:val="27"/>
          <w:szCs w:val="27"/>
        </w:rPr>
      </w:pPr>
      <w:r w:rsidRPr="009E3052">
        <w:rPr>
          <w:rFonts w:ascii="Segoe UI" w:eastAsia="Times New Roman" w:hAnsi="Segoe UI" w:cs="Segoe UI"/>
          <w:b/>
          <w:bCs/>
          <w:color w:val="333333"/>
          <w:sz w:val="27"/>
          <w:szCs w:val="27"/>
        </w:rPr>
        <w:t>36 </w:t>
      </w:r>
      <w:proofErr w:type="spellStart"/>
      <w:r w:rsidRPr="009E3052">
        <w:rPr>
          <w:rFonts w:ascii="Segoe UI" w:eastAsia="Times New Roman" w:hAnsi="Segoe UI" w:cs="Segoe UI"/>
          <w:color w:val="626262"/>
          <w:sz w:val="27"/>
          <w:szCs w:val="27"/>
        </w:rPr>
        <w:t>Altmetric</w:t>
      </w:r>
      <w:proofErr w:type="spellEnd"/>
    </w:p>
    <w:p w14:paraId="3193773E" w14:textId="77777777" w:rsidR="009E3052" w:rsidRPr="009E3052" w:rsidRDefault="009E3052" w:rsidP="009E3052">
      <w:pPr>
        <w:numPr>
          <w:ilvl w:val="0"/>
          <w:numId w:val="2"/>
        </w:numPr>
        <w:ind w:right="120"/>
        <w:rPr>
          <w:rFonts w:ascii="Segoe UI" w:eastAsia="Times New Roman" w:hAnsi="Segoe UI" w:cs="Segoe UI"/>
          <w:color w:val="333333"/>
          <w:sz w:val="27"/>
          <w:szCs w:val="27"/>
        </w:rPr>
      </w:pPr>
      <w:hyperlink r:id="rId16" w:history="1">
        <w:r w:rsidRPr="009E3052">
          <w:rPr>
            <w:rFonts w:ascii="Segoe UI" w:eastAsia="Times New Roman" w:hAnsi="Segoe UI" w:cs="Segoe UI"/>
            <w:color w:val="8E2555"/>
            <w:sz w:val="27"/>
            <w:szCs w:val="27"/>
            <w:u w:val="single"/>
          </w:rPr>
          <w:t>Metrics </w:t>
        </w:r>
        <w:r w:rsidRPr="009E3052">
          <w:rPr>
            <w:rFonts w:ascii="Segoe UI" w:eastAsia="Times New Roman" w:hAnsi="Segoe UI" w:cs="Segoe UI"/>
            <w:color w:val="8E2555"/>
            <w:sz w:val="27"/>
            <w:szCs w:val="27"/>
            <w:bdr w:val="none" w:sz="0" w:space="0" w:color="auto" w:frame="1"/>
          </w:rPr>
          <w:t>details</w:t>
        </w:r>
      </w:hyperlink>
    </w:p>
    <w:p w14:paraId="015242E5"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Abstract</w:t>
      </w:r>
    </w:p>
    <w:p w14:paraId="4BDCF59A"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Background</w:t>
      </w:r>
    </w:p>
    <w:p w14:paraId="76C6E771"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Soils are a key component of agricultural productivity, and soil microbiota determine the availability of many essential plant nutrients. Agricultural domestication of soils, that is, the conversion of previously uncultivated soils to a cultivated state, is frequently accompanied by intensive monoculture, especially in the developing world. However, there is limited understanding of how continuous cultivation alters the structure of prokaryotic soil microbiota after soil domestication, including to what extent crop plants impact soil microbiota composition, and how changes in microbiota composition arising from cultivation affect crop performance.</w:t>
      </w:r>
    </w:p>
    <w:p w14:paraId="47A9BED4"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Results</w:t>
      </w:r>
    </w:p>
    <w:p w14:paraId="560AB0B1"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We show here that continuous monoculture (&gt; 8 growing seasons) of the major food crop rice under flooded conditions is associated with a pronounced shift in soil bacterial and archaeal microbiota structure towards a more consistent composition, thereby domesticating microbiota of previously uncultivated sites. Aside from the potential effects of agricultural cultivation practices, we provide evidence that rice plants themselves are important drivers of the domestication process, acting through selective enrichment of specific taxa, including methanogenic archaea, in their rhizosphere that differ from those of native plants growing in the same environment. Furthermore, we find that microbiota from soils domesticated by rice cultivation contribute to plant-soil feedback, by imparting a negative effect on rice seedling vigor.</w:t>
      </w:r>
    </w:p>
    <w:p w14:paraId="732962CB"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Conclusions</w:t>
      </w:r>
    </w:p>
    <w:p w14:paraId="15C0068D"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Soil domestication through continuous monoculture cultivation of rice results in compositional changes in the soil microbiota, which are in part driven by the rice plants. The consequences include a negative impact on plant performance and increases in greenhouse gas emitting microbes.</w:t>
      </w:r>
    </w:p>
    <w:p w14:paraId="02C80BFE"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Introduction</w:t>
      </w:r>
    </w:p>
    <w:p w14:paraId="4F80CEAA"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Plant roots are colonized by complex microbiota that are largely derived from the surrounding soil [</w:t>
      </w:r>
      <w:hyperlink r:id="rId17" w:anchor="ref-CR1" w:tooltip="Hacquard S, Garrido-Oter R, González A, Spaepen S, Ackermann G, Lebeis S, et al. Microbiota and host nutrition across plant and animal kingdoms. Cell Host and Microbe. 2015;17(5):603–16."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w:t>
      </w:r>
      <w:hyperlink r:id="rId18" w:anchor="ref-CR2" w:tooltip="Finkel OM, Castrillo G, Herrera Paredes S, Salas González I, Dangl JL. Understanding and exploiting plant beneficial microbes. Curr Opin Plant Biol. 2017;38:155–63."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w:t>
      </w:r>
      <w:hyperlink r:id="rId19" w:anchor="ref-CR3" w:tooltip="Edwards J, Johnson C, Santos-Medellín C, Lurie E, Podishetty NK, Bhatnagar S, et al. Structure, variation, and assembly of the root-associated microbiomes of rice. Proc Natl Acad Sci U S A. 2015;112(8):E911–20." w:history="1">
        <w:r w:rsidRPr="009E3052">
          <w:rPr>
            <w:rFonts w:ascii="Segoe UI" w:eastAsia="Times New Roman" w:hAnsi="Segoe UI" w:cs="Segoe UI"/>
            <w:color w:val="8E2555"/>
            <w:sz w:val="27"/>
            <w:szCs w:val="27"/>
            <w:u w:val="single"/>
          </w:rPr>
          <w:t>3</w:t>
        </w:r>
      </w:hyperlink>
      <w:r w:rsidRPr="009E3052">
        <w:rPr>
          <w:rFonts w:ascii="Segoe UI" w:eastAsia="Times New Roman" w:hAnsi="Segoe UI" w:cs="Segoe UI"/>
          <w:color w:val="333333"/>
          <w:sz w:val="27"/>
          <w:szCs w:val="27"/>
        </w:rPr>
        <w:t>,</w:t>
      </w:r>
      <w:hyperlink r:id="rId20" w:anchor="ref-CR4" w:tooltip="Lundberg DS, Lebeis SL, Paredes SH, Yourstone S, Gehring J, Malfatti S, et al. Defining the core Arabidopsis thaliana root microbiome. Nature. 2012;488(7409):86–90." w:history="1">
        <w:r w:rsidRPr="009E3052">
          <w:rPr>
            <w:rFonts w:ascii="Segoe UI" w:eastAsia="Times New Roman" w:hAnsi="Segoe UI" w:cs="Segoe UI"/>
            <w:color w:val="8E2555"/>
            <w:sz w:val="27"/>
            <w:szCs w:val="27"/>
            <w:u w:val="single"/>
          </w:rPr>
          <w:t>4</w:t>
        </w:r>
      </w:hyperlink>
      <w:r w:rsidRPr="009E3052">
        <w:rPr>
          <w:rFonts w:ascii="Segoe UI" w:eastAsia="Times New Roman" w:hAnsi="Segoe UI" w:cs="Segoe UI"/>
          <w:color w:val="333333"/>
          <w:sz w:val="27"/>
          <w:szCs w:val="27"/>
        </w:rPr>
        <w:t>]. Root-associated microbiota can benefit the host plant by improving nutrient availability [</w:t>
      </w:r>
      <w:hyperlink r:id="rId21" w:anchor="ref-CR5" w:tooltip="Castrillo G, Teixeira PJPL, Paredes SH, Law TF, de Lorenzo L, Feltcher ME, et al. Root microbiota drive direct integration of phosphate stress and immunity. Nature. 2017;543(7646):513–8." w:history="1">
        <w:r w:rsidRPr="009E3052">
          <w:rPr>
            <w:rFonts w:ascii="Segoe UI" w:eastAsia="Times New Roman" w:hAnsi="Segoe UI" w:cs="Segoe UI"/>
            <w:color w:val="8E2555"/>
            <w:sz w:val="27"/>
            <w:szCs w:val="27"/>
            <w:u w:val="single"/>
          </w:rPr>
          <w:t>5</w:t>
        </w:r>
      </w:hyperlink>
      <w:r w:rsidRPr="009E3052">
        <w:rPr>
          <w:rFonts w:ascii="Segoe UI" w:eastAsia="Times New Roman" w:hAnsi="Segoe UI" w:cs="Segoe UI"/>
          <w:color w:val="333333"/>
          <w:sz w:val="27"/>
          <w:szCs w:val="27"/>
        </w:rPr>
        <w:t>], excluding or defending against pathogens [</w:t>
      </w:r>
      <w:hyperlink r:id="rId22" w:anchor="ref-CR6" w:tooltip="Berendsen RL, Vismans G, Yu K, Song Y, de Jonge R, Burgman WP, et al. Disease-induced assemblage of a plant-beneficial bacterial consortium. ISME J. 2018;12(6):1496–507." w:history="1">
        <w:r w:rsidRPr="009E3052">
          <w:rPr>
            <w:rFonts w:ascii="Segoe UI" w:eastAsia="Times New Roman" w:hAnsi="Segoe UI" w:cs="Segoe UI"/>
            <w:color w:val="8E2555"/>
            <w:sz w:val="27"/>
            <w:szCs w:val="27"/>
            <w:u w:val="single"/>
          </w:rPr>
          <w:t>6</w:t>
        </w:r>
      </w:hyperlink>
      <w:r w:rsidRPr="009E3052">
        <w:rPr>
          <w:rFonts w:ascii="Segoe UI" w:eastAsia="Times New Roman" w:hAnsi="Segoe UI" w:cs="Segoe UI"/>
          <w:color w:val="333333"/>
          <w:sz w:val="27"/>
          <w:szCs w:val="27"/>
        </w:rPr>
        <w:t>], and promoting growth by influencing plant hormone pathways [</w:t>
      </w:r>
      <w:hyperlink r:id="rId23" w:anchor="ref-CR7" w:tooltip="Bulgarelli D, Schlaeppi K, Spaepen S, Ver Loren van Themaat E, Schulze-Lefert P. Structure and functions of the bacterial microbiota of plants. Annu Rev Plant Biol. 2013;64(1):807–38." w:history="1">
        <w:r w:rsidRPr="009E3052">
          <w:rPr>
            <w:rFonts w:ascii="Segoe UI" w:eastAsia="Times New Roman" w:hAnsi="Segoe UI" w:cs="Segoe UI"/>
            <w:color w:val="8E2555"/>
            <w:sz w:val="27"/>
            <w:szCs w:val="27"/>
            <w:u w:val="single"/>
          </w:rPr>
          <w:t>7</w:t>
        </w:r>
      </w:hyperlink>
      <w:r w:rsidRPr="009E3052">
        <w:rPr>
          <w:rFonts w:ascii="Segoe UI" w:eastAsia="Times New Roman" w:hAnsi="Segoe UI" w:cs="Segoe UI"/>
          <w:color w:val="333333"/>
          <w:sz w:val="27"/>
          <w:szCs w:val="27"/>
        </w:rPr>
        <w:t>]. Root-associated microbiota can also confer adverse effects to plant growth. Studies using soils and plants from natural ecosystems have found that plants grown in conspecific soil, that is, soil in which a specific plant species was previously grown, can exhibit reduced biomass and productivity compared to plants grown in heterospecific soil [</w:t>
      </w:r>
      <w:hyperlink r:id="rId24" w:anchor="ref-CR8" w:tooltip="Fitzpatrick CR, Copeland J, Wang PW, Guttman DS, Kotanen PM, Johnson MTJ. Assembly and ecological function of the root microbiome across angiosperm plant species. Proc Natl Acad Sci U S A. 2018;115(6):E1157–65." w:history="1">
        <w:r w:rsidRPr="009E3052">
          <w:rPr>
            <w:rFonts w:ascii="Segoe UI" w:eastAsia="Times New Roman" w:hAnsi="Segoe UI" w:cs="Segoe UI"/>
            <w:color w:val="8E2555"/>
            <w:sz w:val="27"/>
            <w:szCs w:val="27"/>
            <w:u w:val="single"/>
          </w:rPr>
          <w:t>8</w:t>
        </w:r>
      </w:hyperlink>
      <w:r w:rsidRPr="009E3052">
        <w:rPr>
          <w:rFonts w:ascii="Segoe UI" w:eastAsia="Times New Roman" w:hAnsi="Segoe UI" w:cs="Segoe UI"/>
          <w:color w:val="333333"/>
          <w:sz w:val="27"/>
          <w:szCs w:val="27"/>
        </w:rPr>
        <w:t>]. This effect, known as negative plant-soil feedback, is thought to be a product of detrimental microbial colonization [</w:t>
      </w:r>
      <w:hyperlink r:id="rId25" w:anchor="ref-CR9" w:tooltip="Klironomos JN. Feedback with soil biota contributes to plant rarity and invasiveness in communities. Nature. 2002;417(6884):67–70." w:history="1">
        <w:r w:rsidRPr="009E3052">
          <w:rPr>
            <w:rFonts w:ascii="Segoe UI" w:eastAsia="Times New Roman" w:hAnsi="Segoe UI" w:cs="Segoe UI"/>
            <w:color w:val="8E2555"/>
            <w:sz w:val="27"/>
            <w:szCs w:val="27"/>
            <w:u w:val="single"/>
          </w:rPr>
          <w:t>9</w:t>
        </w:r>
      </w:hyperlink>
      <w:r w:rsidRPr="009E3052">
        <w:rPr>
          <w:rFonts w:ascii="Segoe UI" w:eastAsia="Times New Roman" w:hAnsi="Segoe UI" w:cs="Segoe UI"/>
          <w:color w:val="333333"/>
          <w:sz w:val="27"/>
          <w:szCs w:val="27"/>
        </w:rPr>
        <w:t>] as well as a buildup of plant and microbially synthesized toxins [</w:t>
      </w:r>
      <w:hyperlink r:id="rId26" w:anchor="ref-CR10" w:tooltip="DA Inderjit W, Karban R, Callaway RM. The ecosystem and evolutionary contexts of allelopathy. Trends Ecol Evol. 2011;26(12):655–62." w:history="1">
        <w:r w:rsidRPr="009E3052">
          <w:rPr>
            <w:rFonts w:ascii="Segoe UI" w:eastAsia="Times New Roman" w:hAnsi="Segoe UI" w:cs="Segoe UI"/>
            <w:color w:val="8E2555"/>
            <w:sz w:val="27"/>
            <w:szCs w:val="27"/>
            <w:u w:val="single"/>
          </w:rPr>
          <w:t>10</w:t>
        </w:r>
      </w:hyperlink>
      <w:r w:rsidRPr="009E3052">
        <w:rPr>
          <w:rFonts w:ascii="Segoe UI" w:eastAsia="Times New Roman" w:hAnsi="Segoe UI" w:cs="Segoe UI"/>
          <w:color w:val="333333"/>
          <w:sz w:val="27"/>
          <w:szCs w:val="27"/>
        </w:rPr>
        <w:t>, </w:t>
      </w:r>
      <w:hyperlink r:id="rId27" w:anchor="ref-CR11" w:tooltip="Lau JA, Puliafico KP, Kopshever JA, Steltzer H, Jarvis EP, Schwarzländer M, et al. Inference of allelopathy is complicated by effects of activated carbon on plant growth. New Phytol. 2008;178(2):412–23." w:history="1">
        <w:r w:rsidRPr="009E3052">
          <w:rPr>
            <w:rFonts w:ascii="Segoe UI" w:eastAsia="Times New Roman" w:hAnsi="Segoe UI" w:cs="Segoe UI"/>
            <w:color w:val="8E2555"/>
            <w:sz w:val="27"/>
            <w:szCs w:val="27"/>
            <w:u w:val="single"/>
          </w:rPr>
          <w:t>11</w:t>
        </w:r>
      </w:hyperlink>
      <w:r w:rsidRPr="009E3052">
        <w:rPr>
          <w:rFonts w:ascii="Segoe UI" w:eastAsia="Times New Roman" w:hAnsi="Segoe UI" w:cs="Segoe UI"/>
          <w:color w:val="333333"/>
          <w:sz w:val="27"/>
          <w:szCs w:val="27"/>
        </w:rPr>
        <w:t>]. Negative plant-soil feedback has been studied mainly in the context of non-agronomic, terrestrial ecosystems and is thought to be a mechanism which increases biodiversity by limiting exclusion of plants which are less fit than their competitors [</w:t>
      </w:r>
      <w:hyperlink r:id="rId28" w:anchor="ref-CR12" w:tooltip="Bever JD, Westover KM, Antonovics J. Incorporating the soil community into plant population dynamics: the utility of the feedback approach. J Ecol. 1997;85(5):561–73." w:history="1">
        <w:r w:rsidRPr="009E3052">
          <w:rPr>
            <w:rFonts w:ascii="Segoe UI" w:eastAsia="Times New Roman" w:hAnsi="Segoe UI" w:cs="Segoe UI"/>
            <w:color w:val="8E2555"/>
            <w:sz w:val="27"/>
            <w:szCs w:val="27"/>
            <w:u w:val="single"/>
          </w:rPr>
          <w:t>12</w:t>
        </w:r>
      </w:hyperlink>
      <w:r w:rsidRPr="009E3052">
        <w:rPr>
          <w:rFonts w:ascii="Segoe UI" w:eastAsia="Times New Roman" w:hAnsi="Segoe UI" w:cs="Segoe UI"/>
          <w:color w:val="333333"/>
          <w:sz w:val="27"/>
          <w:szCs w:val="27"/>
        </w:rPr>
        <w:t>, </w:t>
      </w:r>
      <w:hyperlink r:id="rId29" w:anchor="ref-CR13" w:tooltip="Mangan SA, Schnitzer SA, Herre EA, Mack KML, Valencia MC, Sanchez EI, et al. Negative plant–soil feedback predicts tree-species relative abundance in a tropical forest. Nature. 2010;466:752." w:history="1">
        <w:r w:rsidRPr="009E3052">
          <w:rPr>
            <w:rFonts w:ascii="Segoe UI" w:eastAsia="Times New Roman" w:hAnsi="Segoe UI" w:cs="Segoe UI"/>
            <w:color w:val="8E2555"/>
            <w:sz w:val="27"/>
            <w:szCs w:val="27"/>
            <w:u w:val="single"/>
          </w:rPr>
          <w:t>13</w:t>
        </w:r>
      </w:hyperlink>
      <w:r w:rsidRPr="009E3052">
        <w:rPr>
          <w:rFonts w:ascii="Segoe UI" w:eastAsia="Times New Roman" w:hAnsi="Segoe UI" w:cs="Segoe UI"/>
          <w:color w:val="333333"/>
          <w:sz w:val="27"/>
          <w:szCs w:val="27"/>
        </w:rPr>
        <w:t>].</w:t>
      </w:r>
    </w:p>
    <w:p w14:paraId="1B851CDD"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Less is known about plant-soil feedback in agricultural settings, particularly in the context of soil domestication, the process of converting an uncultivated soil to a cultivated state, therefore disrupting natural soil ecosystem and geochemical processes [</w:t>
      </w:r>
      <w:hyperlink r:id="rId30" w:anchor="ref-CR14" w:tooltip="Amundson R, Berhe AA, Hopmans JW, Olson C, Sztein AE, Sparks DL. Soil science. Soil and human security in the 21st century. Science. 2015;348(6235):1261071." w:history="1">
        <w:r w:rsidRPr="009E3052">
          <w:rPr>
            <w:rFonts w:ascii="Segoe UI" w:eastAsia="Times New Roman" w:hAnsi="Segoe UI" w:cs="Segoe UI"/>
            <w:color w:val="8E2555"/>
            <w:sz w:val="27"/>
            <w:szCs w:val="27"/>
            <w:u w:val="single"/>
          </w:rPr>
          <w:t>14</w:t>
        </w:r>
      </w:hyperlink>
      <w:r w:rsidRPr="009E3052">
        <w:rPr>
          <w:rFonts w:ascii="Segoe UI" w:eastAsia="Times New Roman" w:hAnsi="Segoe UI" w:cs="Segoe UI"/>
          <w:color w:val="333333"/>
          <w:sz w:val="27"/>
          <w:szCs w:val="27"/>
        </w:rPr>
        <w:t>]. Crop management practices affect root microbial community assemblages [</w:t>
      </w:r>
      <w:hyperlink r:id="rId31" w:anchor="ref-CR3" w:tooltip="Edwards J, Johnson C, Santos-Medellín C, Lurie E, Podishetty NK, Bhatnagar S, et al. Structure, variation, and assembly of the root-associated microbiomes of rice. Proc Natl Acad Sci U S A. 2015;112(8):E911–20." w:history="1">
        <w:r w:rsidRPr="009E3052">
          <w:rPr>
            <w:rFonts w:ascii="Segoe UI" w:eastAsia="Times New Roman" w:hAnsi="Segoe UI" w:cs="Segoe UI"/>
            <w:color w:val="8E2555"/>
            <w:sz w:val="27"/>
            <w:szCs w:val="27"/>
            <w:u w:val="single"/>
          </w:rPr>
          <w:t>3</w:t>
        </w:r>
      </w:hyperlink>
      <w:r w:rsidRPr="009E3052">
        <w:rPr>
          <w:rFonts w:ascii="Segoe UI" w:eastAsia="Times New Roman" w:hAnsi="Segoe UI" w:cs="Segoe UI"/>
          <w:color w:val="333333"/>
          <w:sz w:val="27"/>
          <w:szCs w:val="27"/>
        </w:rPr>
        <w:t>, </w:t>
      </w:r>
      <w:hyperlink r:id="rId32" w:anchor="ref-CR15" w:tooltip="Hartman K, van der Heijden MGA, Wittwer RA, Banerjee S, Walser J-C, Schlaeppi K. Cropping practices manipulate abundance patterns of root and soil microbiome members paving the way to smart farming. Microbiome. 2018;6(1):14." w:history="1">
        <w:r w:rsidRPr="009E3052">
          <w:rPr>
            <w:rFonts w:ascii="Segoe UI" w:eastAsia="Times New Roman" w:hAnsi="Segoe UI" w:cs="Segoe UI"/>
            <w:color w:val="8E2555"/>
            <w:sz w:val="27"/>
            <w:szCs w:val="27"/>
            <w:u w:val="single"/>
          </w:rPr>
          <w:t>15</w:t>
        </w:r>
      </w:hyperlink>
      <w:r w:rsidRPr="009E3052">
        <w:rPr>
          <w:rFonts w:ascii="Segoe UI" w:eastAsia="Times New Roman" w:hAnsi="Segoe UI" w:cs="Segoe UI"/>
          <w:color w:val="333333"/>
          <w:sz w:val="27"/>
          <w:szCs w:val="27"/>
        </w:rPr>
        <w:t>], and a recent study on a peanut field indicated that crop management, i.e., continuous monoculture vs. rotation, alters soil microbial communities and affects plant physiology [</w:t>
      </w:r>
      <w:hyperlink r:id="rId33" w:anchor="ref-CR16" w:tooltip="Li X, Jousset A, de Boer W, Carrión VJ, Zhang T, Wang X, et al. Legacy of land use history determines reprogramming of plant physiology by soil microbiome. ISME J. 2019;13(3):738–51." w:history="1">
        <w:r w:rsidRPr="009E3052">
          <w:rPr>
            <w:rFonts w:ascii="Segoe UI" w:eastAsia="Times New Roman" w:hAnsi="Segoe UI" w:cs="Segoe UI"/>
            <w:color w:val="8E2555"/>
            <w:sz w:val="27"/>
            <w:szCs w:val="27"/>
            <w:u w:val="single"/>
          </w:rPr>
          <w:t>16</w:t>
        </w:r>
      </w:hyperlink>
      <w:r w:rsidRPr="009E3052">
        <w:rPr>
          <w:rFonts w:ascii="Segoe UI" w:eastAsia="Times New Roman" w:hAnsi="Segoe UI" w:cs="Segoe UI"/>
          <w:color w:val="333333"/>
          <w:sz w:val="27"/>
          <w:szCs w:val="27"/>
        </w:rPr>
        <w:t>]. Aerobically grown rice has noticeable yield drop offs over time, a phenomenon known as soil sickness [</w:t>
      </w:r>
      <w:hyperlink r:id="rId34" w:anchor="ref-CR17" w:tooltip="George T, Magbanua R, Garrity DP, Tubaña BS, Quiton J. Rapid yield loss of rice cropped successively in aerobic soil. Agron J. 2002;94:981–9." w:history="1">
        <w:r w:rsidRPr="009E3052">
          <w:rPr>
            <w:rFonts w:ascii="Segoe UI" w:eastAsia="Times New Roman" w:hAnsi="Segoe UI" w:cs="Segoe UI"/>
            <w:color w:val="8E2555"/>
            <w:sz w:val="27"/>
            <w:szCs w:val="27"/>
            <w:u w:val="single"/>
          </w:rPr>
          <w:t>17</w:t>
        </w:r>
      </w:hyperlink>
      <w:r w:rsidRPr="009E3052">
        <w:rPr>
          <w:rFonts w:ascii="Segoe UI" w:eastAsia="Times New Roman" w:hAnsi="Segoe UI" w:cs="Segoe UI"/>
          <w:color w:val="333333"/>
          <w:sz w:val="27"/>
          <w:szCs w:val="27"/>
        </w:rPr>
        <w:t>, </w:t>
      </w:r>
      <w:hyperlink r:id="rId35" w:anchor="ref-CR18" w:tooltip="Peng S, Bouman B, Visperas RM, Castañeda A, Nie L, Park H-K. Comparison between aerobic and flooded rice in the tropics: agronomic performance in an eight-season experiment. Field Crops Res. 2006;96(2):252–9." w:history="1">
        <w:r w:rsidRPr="009E3052">
          <w:rPr>
            <w:rFonts w:ascii="Segoe UI" w:eastAsia="Times New Roman" w:hAnsi="Segoe UI" w:cs="Segoe UI"/>
            <w:color w:val="8E2555"/>
            <w:sz w:val="27"/>
            <w:szCs w:val="27"/>
            <w:u w:val="single"/>
          </w:rPr>
          <w:t>18</w:t>
        </w:r>
      </w:hyperlink>
      <w:r w:rsidRPr="009E3052">
        <w:rPr>
          <w:rFonts w:ascii="Segoe UI" w:eastAsia="Times New Roman" w:hAnsi="Segoe UI" w:cs="Segoe UI"/>
          <w:color w:val="333333"/>
          <w:sz w:val="27"/>
          <w:szCs w:val="27"/>
        </w:rPr>
        <w:t>]. However, no such phenomenon has been witnessed or reported in flooded rice [</w:t>
      </w:r>
      <w:hyperlink r:id="rId36" w:anchor="ref-CR18" w:tooltip="Peng S, Bouman B, Visperas RM, Castañeda A, Nie L, Park H-K. Comparison between aerobic and flooded rice in the tropics: agronomic performance in an eight-season experiment. Field Crops Res. 2006;96(2):252–9." w:history="1">
        <w:r w:rsidRPr="009E3052">
          <w:rPr>
            <w:rFonts w:ascii="Segoe UI" w:eastAsia="Times New Roman" w:hAnsi="Segoe UI" w:cs="Segoe UI"/>
            <w:color w:val="8E2555"/>
            <w:sz w:val="27"/>
            <w:szCs w:val="27"/>
            <w:u w:val="single"/>
          </w:rPr>
          <w:t>18</w:t>
        </w:r>
      </w:hyperlink>
      <w:r w:rsidRPr="009E3052">
        <w:rPr>
          <w:rFonts w:ascii="Segoe UI" w:eastAsia="Times New Roman" w:hAnsi="Segoe UI" w:cs="Segoe UI"/>
          <w:color w:val="333333"/>
          <w:sz w:val="27"/>
          <w:szCs w:val="27"/>
        </w:rPr>
        <w:t>, </w:t>
      </w:r>
      <w:hyperlink r:id="rId37" w:anchor="ref-CR19" w:tooltip="Nie L, Peng S, Bouman BAM, Huang J, Cui K, Visperas RM, et al. Alleviating soil sickness caused by aerobic monocropping: responses of aerobic rice to soil oven-heating. Plant Soil. 2007;300(1):185–95." w:history="1">
        <w:r w:rsidRPr="009E3052">
          <w:rPr>
            <w:rFonts w:ascii="Segoe UI" w:eastAsia="Times New Roman" w:hAnsi="Segoe UI" w:cs="Segoe UI"/>
            <w:color w:val="8E2555"/>
            <w:sz w:val="27"/>
            <w:szCs w:val="27"/>
            <w:u w:val="single"/>
          </w:rPr>
          <w:t>19</w:t>
        </w:r>
      </w:hyperlink>
      <w:r w:rsidRPr="009E3052">
        <w:rPr>
          <w:rFonts w:ascii="Segoe UI" w:eastAsia="Times New Roman" w:hAnsi="Segoe UI" w:cs="Segoe UI"/>
          <w:color w:val="333333"/>
          <w:sz w:val="27"/>
          <w:szCs w:val="27"/>
        </w:rPr>
        <w:t>]. A recent study showed that specific maize genotypes can condition cultivated soils by a root exudate component that in turn affects the composition of root-associated microbiota and negatively impacts shoot biomass [</w:t>
      </w:r>
      <w:hyperlink r:id="rId38" w:anchor="ref-CR20" w:tooltip="Hu L, Robert CAM, Cadot S, Zhang X, Ye M, Li B, et al. Root exudate metabolites drive plant-soil feedbacks on growth and defense by shaping the rhizosphere microbiota. Nat Commun. 2018;9(1):2738." w:history="1">
        <w:r w:rsidRPr="009E3052">
          <w:rPr>
            <w:rFonts w:ascii="Segoe UI" w:eastAsia="Times New Roman" w:hAnsi="Segoe UI" w:cs="Segoe UI"/>
            <w:color w:val="8E2555"/>
            <w:sz w:val="27"/>
            <w:szCs w:val="27"/>
            <w:u w:val="single"/>
          </w:rPr>
          <w:t>20</w:t>
        </w:r>
      </w:hyperlink>
      <w:r w:rsidRPr="009E3052">
        <w:rPr>
          <w:rFonts w:ascii="Segoe UI" w:eastAsia="Times New Roman" w:hAnsi="Segoe UI" w:cs="Segoe UI"/>
          <w:color w:val="333333"/>
          <w:sz w:val="27"/>
          <w:szCs w:val="27"/>
        </w:rPr>
        <w:t>]. In addition, cultivation of maize has been recently reported to restructure soil microbial diversity in prairie soils; however, the observed changes were attributed to agricultural practices rather than driven by maize plants [</w:t>
      </w:r>
      <w:hyperlink r:id="rId39" w:anchor="ref-CR21" w:tooltip="Mackelprang R, Grube AM, Lamendella R, EDC J, Copeland A, Liang C, et al. Microbial community structure and functional potential in cultivated and native tallgrass prairie soils of the Midwestern United States. Front Microbiol. 2018;9:1775." w:history="1">
        <w:r w:rsidRPr="009E3052">
          <w:rPr>
            <w:rFonts w:ascii="Segoe UI" w:eastAsia="Times New Roman" w:hAnsi="Segoe UI" w:cs="Segoe UI"/>
            <w:color w:val="8E2555"/>
            <w:sz w:val="27"/>
            <w:szCs w:val="27"/>
            <w:u w:val="single"/>
          </w:rPr>
          <w:t>21</w:t>
        </w:r>
      </w:hyperlink>
      <w:r w:rsidRPr="009E3052">
        <w:rPr>
          <w:rFonts w:ascii="Segoe UI" w:eastAsia="Times New Roman" w:hAnsi="Segoe UI" w:cs="Segoe UI"/>
          <w:color w:val="333333"/>
          <w:sz w:val="27"/>
          <w:szCs w:val="27"/>
        </w:rPr>
        <w:t>]. Arising from these and earlier studies are unresolved but important questions, as to whether detrimental effects originating from altered microbiota are a general feature of intensive agriculture, and to what extent the crop plant itself, as opposed to agricultural practices, drives such changes in the microbiome. Intensive agricultural cultivation will play a pivotal role in meeting the demands of an expanding world population, and it is increasingly more important to understand how soil biotic factors influence crop growth and yield. Yet, we still know very little about how dense, monoculture crop cultivation influences soil microbiota composition and how microbiota patterns may shape variation in crop growth parameters. In this study, we investigated the following three questions: (1) Does long-term rice cultivation change the bacterial and archaeal components of the soil microbiome? (2) Is the rice plant itself a driver of the soil domestication process at the microbial level? (3) What is the impact on host plant vigor of domesticated microbiomes compared to microbiomes of undomesticated soils? The results provide insights into the impacts of continuous cultivation of rice on bacterial and archaeal soil microbiota (from herein referred to as microbiota) and the consequences of soil domestication through agriculture on rice plant vigor.</w:t>
      </w:r>
    </w:p>
    <w:p w14:paraId="5CB1113E"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Results</w:t>
      </w:r>
    </w:p>
    <w:p w14:paraId="0FEF51E4"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lastRenderedPageBreak/>
        <w:t>Soil cultivation history impacts plant root microbial assemblages</w:t>
      </w:r>
    </w:p>
    <w:p w14:paraId="6B254D8D"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To evaluate the effect of intensive rice cultivation on the bacterial and archaeal diversity inhabiting the soil-root continuum, we surveyed the prokaryotic taxonomic composition of bulk soil,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communities of rice plants grown in cultivated and non-cultivated soils under flooded conditions in a greenhouse (see the “</w:t>
      </w:r>
      <w:hyperlink r:id="rId40" w:anchor="Sec9" w:history="1">
        <w:r w:rsidRPr="009E3052">
          <w:rPr>
            <w:rFonts w:ascii="Segoe UI" w:eastAsia="Times New Roman" w:hAnsi="Segoe UI" w:cs="Segoe UI"/>
            <w:color w:val="8E2555"/>
            <w:sz w:val="27"/>
            <w:szCs w:val="27"/>
            <w:u w:val="single"/>
          </w:rPr>
          <w:t>Methods</w:t>
        </w:r>
      </w:hyperlink>
      <w:r w:rsidRPr="009E3052">
        <w:rPr>
          <w:rFonts w:ascii="Segoe UI" w:eastAsia="Times New Roman" w:hAnsi="Segoe UI" w:cs="Segoe UI"/>
          <w:color w:val="333333"/>
          <w:sz w:val="27"/>
          <w:szCs w:val="27"/>
        </w:rPr>
        <w:t>” section). Cultivated soils (from here on referred to as domesticated soils) were harvested from California fields with a history of &gt; 8 seasons of rice monoculture cultivation while uncultivated soils were obtained from two uncultivated sites adjacent to rice fields (locations for each site are plotted in Additional file </w:t>
      </w:r>
      <w:hyperlink r:id="rId41"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S1A). Soil chemistry profiles from each domesticated and uncultivated soil revealed that geography, rather than soil history, largely determined soil chemical properties (Additional file </w:t>
      </w:r>
      <w:hyperlink r:id="rId42"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S1B,C, Additional file </w:t>
      </w:r>
      <w:hyperlink r:id="rId43"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S1). Each uncultivated site supported differing sets of native plant species (Additional file </w:t>
      </w:r>
      <w:hyperlink r:id="rId44"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S1D) with minimal overlap.</w:t>
      </w:r>
    </w:p>
    <w:p w14:paraId="111CFD22"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Consistent with our previous results [</w:t>
      </w:r>
      <w:hyperlink r:id="rId45" w:anchor="ref-CR3" w:tooltip="Edwards J, Johnson C, Santos-Medellín C, Lurie E, Podishetty NK, Bhatnagar S, et al. Structure, variation, and assembly of the root-associated microbiomes of rice. Proc Natl Acad Sci U S A. 2015;112(8):E911–20." w:history="1">
        <w:r w:rsidRPr="009E3052">
          <w:rPr>
            <w:rFonts w:ascii="Segoe UI" w:eastAsia="Times New Roman" w:hAnsi="Segoe UI" w:cs="Segoe UI"/>
            <w:color w:val="8E2555"/>
            <w:sz w:val="27"/>
            <w:szCs w:val="27"/>
            <w:u w:val="single"/>
          </w:rPr>
          <w:t>3</w:t>
        </w:r>
      </w:hyperlink>
      <w:r w:rsidRPr="009E3052">
        <w:rPr>
          <w:rFonts w:ascii="Segoe UI" w:eastAsia="Times New Roman" w:hAnsi="Segoe UI" w:cs="Segoe UI"/>
          <w:color w:val="333333"/>
          <w:sz w:val="27"/>
          <w:szCs w:val="27"/>
        </w:rPr>
        <w:t>, </w:t>
      </w:r>
      <w:hyperlink r:id="rId46" w:anchor="ref-CR22" w:tooltip="Santos-Medellín C, Edwards J, Liechty Z, Nguyen B, Sundaresan V. Drought stress results in a compartment-specific restructuring of the rice root-associated microbiomes. MBio. 2017;18, 8(4):e00764–17." w:history="1">
        <w:r w:rsidRPr="009E3052">
          <w:rPr>
            <w:rFonts w:ascii="Segoe UI" w:eastAsia="Times New Roman" w:hAnsi="Segoe UI" w:cs="Segoe UI"/>
            <w:color w:val="8E2555"/>
            <w:sz w:val="27"/>
            <w:szCs w:val="27"/>
            <w:u w:val="single"/>
          </w:rPr>
          <w:t>22</w:t>
        </w:r>
      </w:hyperlink>
      <w:r w:rsidRPr="009E3052">
        <w:rPr>
          <w:rFonts w:ascii="Segoe UI" w:eastAsia="Times New Roman" w:hAnsi="Segoe UI" w:cs="Segoe UI"/>
          <w:color w:val="333333"/>
          <w:sz w:val="27"/>
          <w:szCs w:val="27"/>
        </w:rPr>
        <w:t>, </w:t>
      </w:r>
      <w:hyperlink r:id="rId47" w:anchor="ref-CR23" w:tooltip="Edwards JA, Santos-Medellín CM, Liechty ZS, Nguyen B, Lurie E, Eason S, et al. Compositional shifts in root-associated bacterial and archaeal microbiota track the plant life cycle in field-grown rice. PLoS Biol. 2018;16(2):e2003862." w:history="1">
        <w:r w:rsidRPr="009E3052">
          <w:rPr>
            <w:rFonts w:ascii="Segoe UI" w:eastAsia="Times New Roman" w:hAnsi="Segoe UI" w:cs="Segoe UI"/>
            <w:color w:val="8E2555"/>
            <w:sz w:val="27"/>
            <w:szCs w:val="27"/>
            <w:u w:val="single"/>
          </w:rPr>
          <w:t>23</w:t>
        </w:r>
      </w:hyperlink>
      <w:r w:rsidRPr="009E3052">
        <w:rPr>
          <w:rFonts w:ascii="Segoe UI" w:eastAsia="Times New Roman" w:hAnsi="Segoe UI" w:cs="Segoe UI"/>
          <w:color w:val="333333"/>
          <w:sz w:val="27"/>
          <w:szCs w:val="27"/>
        </w:rPr>
        <w:t>], we found a significant root compartment effect on microbial communities (</w:t>
      </w:r>
      <w:r w:rsidRPr="009E3052">
        <w:rPr>
          <w:rFonts w:ascii="Segoe UI" w:eastAsia="Times New Roman" w:hAnsi="Segoe UI" w:cs="Segoe UI"/>
          <w:i/>
          <w:iCs/>
          <w:color w:val="333333"/>
          <w:sz w:val="27"/>
          <w:szCs w:val="27"/>
        </w:rPr>
        <w:t>R</w:t>
      </w:r>
      <w:r w:rsidRPr="009E3052">
        <w:rPr>
          <w:rFonts w:ascii="Segoe UI" w:eastAsia="Times New Roman" w:hAnsi="Segoe UI" w:cs="Segoe UI"/>
          <w:color w:val="333333"/>
          <w:sz w:val="20"/>
          <w:szCs w:val="20"/>
          <w:vertAlign w:val="superscript"/>
        </w:rPr>
        <w:t>2</w:t>
      </w:r>
      <w:r w:rsidRPr="009E3052">
        <w:rPr>
          <w:rFonts w:ascii="Segoe UI" w:eastAsia="Times New Roman" w:hAnsi="Segoe UI" w:cs="Segoe UI"/>
          <w:color w:val="333333"/>
          <w:sz w:val="27"/>
          <w:szCs w:val="27"/>
        </w:rPr>
        <w:t> = 0.22,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xml:space="preserve"> &lt; 0.001,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Additional file </w:t>
      </w:r>
      <w:hyperlink r:id="rId48"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S2), when using the Bray-Curtis dissimilarity metric. Root-associated microbiota acquired from uncultivated soils were significantly different and clustered distinctly from those acquired from domesticated soils (Fig. </w:t>
      </w:r>
      <w:hyperlink r:id="rId49" w:anchor="Fig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a, </w:t>
      </w:r>
      <w:r w:rsidRPr="009E3052">
        <w:rPr>
          <w:rFonts w:ascii="Segoe UI" w:eastAsia="Times New Roman" w:hAnsi="Segoe UI" w:cs="Segoe UI"/>
          <w:i/>
          <w:iCs/>
          <w:color w:val="333333"/>
          <w:sz w:val="27"/>
          <w:szCs w:val="27"/>
        </w:rPr>
        <w:t>R</w:t>
      </w:r>
      <w:r w:rsidRPr="009E3052">
        <w:rPr>
          <w:rFonts w:ascii="Segoe UI" w:eastAsia="Times New Roman" w:hAnsi="Segoe UI" w:cs="Segoe UI"/>
          <w:color w:val="333333"/>
          <w:sz w:val="20"/>
          <w:szCs w:val="20"/>
          <w:vertAlign w:val="superscript"/>
        </w:rPr>
        <w:t>2</w:t>
      </w:r>
      <w:r w:rsidRPr="009E3052">
        <w:rPr>
          <w:rFonts w:ascii="Segoe UI" w:eastAsia="Times New Roman" w:hAnsi="Segoe UI" w:cs="Segoe UI"/>
          <w:color w:val="333333"/>
          <w:sz w:val="27"/>
          <w:szCs w:val="27"/>
        </w:rPr>
        <w:t> = 0.18,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xml:space="preserve"> &lt; 0.001,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Additional file </w:t>
      </w:r>
      <w:hyperlink r:id="rId50"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S2). We noticed a significant interaction term between soil history and root compartment (</w:t>
      </w:r>
      <w:r w:rsidRPr="009E3052">
        <w:rPr>
          <w:rFonts w:ascii="Segoe UI" w:eastAsia="Times New Roman" w:hAnsi="Segoe UI" w:cs="Segoe UI"/>
          <w:i/>
          <w:iCs/>
          <w:color w:val="333333"/>
          <w:sz w:val="27"/>
          <w:szCs w:val="27"/>
        </w:rPr>
        <w:t>R</w:t>
      </w:r>
      <w:r w:rsidRPr="009E3052">
        <w:rPr>
          <w:rFonts w:ascii="Segoe UI" w:eastAsia="Times New Roman" w:hAnsi="Segoe UI" w:cs="Segoe UI"/>
          <w:color w:val="333333"/>
          <w:sz w:val="20"/>
          <w:szCs w:val="20"/>
          <w:vertAlign w:val="superscript"/>
        </w:rPr>
        <w:t>2</w:t>
      </w:r>
      <w:r w:rsidRPr="009E3052">
        <w:rPr>
          <w:rFonts w:ascii="Segoe UI" w:eastAsia="Times New Roman" w:hAnsi="Segoe UI" w:cs="Segoe UI"/>
          <w:color w:val="333333"/>
          <w:sz w:val="27"/>
          <w:szCs w:val="27"/>
        </w:rPr>
        <w:t> = 0.05,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xml:space="preserve"> &lt; 0.001,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Additional file </w:t>
      </w:r>
      <w:hyperlink r:id="rId51"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S2). Similar patterns were also observed when other dissimilarity metrics were calculated (Additional file </w:t>
      </w:r>
      <w:hyperlink r:id="rId52"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S2, Additional file </w:t>
      </w:r>
      <w:hyperlink r:id="rId53"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S3). Although prokaryotic microbiota within each compartment were significantly affected by soil cultivation history, the rhizosphere communities were more affected by soil history compared to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communities (</w:t>
      </w:r>
      <w:r w:rsidRPr="009E3052">
        <w:rPr>
          <w:rFonts w:ascii="Segoe UI" w:eastAsia="Times New Roman" w:hAnsi="Segoe UI" w:cs="Segoe UI"/>
          <w:i/>
          <w:iCs/>
          <w:color w:val="333333"/>
          <w:sz w:val="27"/>
          <w:szCs w:val="27"/>
        </w:rPr>
        <w:t>R</w:t>
      </w:r>
      <w:r w:rsidRPr="009E3052">
        <w:rPr>
          <w:rFonts w:ascii="Segoe UI" w:eastAsia="Times New Roman" w:hAnsi="Segoe UI" w:cs="Segoe UI"/>
          <w:color w:val="333333"/>
          <w:sz w:val="20"/>
          <w:szCs w:val="20"/>
          <w:vertAlign w:val="superscript"/>
        </w:rPr>
        <w:t>2</w:t>
      </w:r>
      <w:r w:rsidRPr="009E3052">
        <w:rPr>
          <w:rFonts w:ascii="Segoe UI" w:eastAsia="Times New Roman" w:hAnsi="Segoe UI" w:cs="Segoe UI"/>
          <w:color w:val="333333"/>
          <w:sz w:val="27"/>
          <w:szCs w:val="27"/>
        </w:rPr>
        <w:t> = 0.31 vs. 0.27, respectively,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xml:space="preserve"> = 0.001,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Additional file </w:t>
      </w:r>
      <w:hyperlink r:id="rId54"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S2). Additionally, we observed significantly more variability in uncultivated bulk soil,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microbiota compared to those of domesticated soils (Additional file </w:t>
      </w:r>
      <w:hyperlink r:id="rId55"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S3,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&lt; 0.05, Tukey’s honest significant difference test on distances to centroid within groups, Additional file </w:t>
      </w:r>
      <w:hyperlink r:id="rId56"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S4). Because </w:t>
      </w:r>
      <w:r w:rsidRPr="009E3052">
        <w:rPr>
          <w:rFonts w:ascii="Segoe UI" w:eastAsia="Times New Roman" w:hAnsi="Segoe UI" w:cs="Segoe UI"/>
          <w:color w:val="333333"/>
          <w:sz w:val="27"/>
          <w:szCs w:val="27"/>
        </w:rPr>
        <w:lastRenderedPageBreak/>
        <w:t>the floristic composition inhabiting a soil may contribute to the soil microbial community composition [</w:t>
      </w:r>
      <w:hyperlink r:id="rId57" w:anchor="ref-CR24" w:tooltip="Schlatter DC, Bakker MG, Bradeen JM, Kinkel LL. Plant community richness and microbial interactions structure bacterial communities in soil. Ecology. 2015;96(1):134–42." w:history="1">
        <w:r w:rsidRPr="009E3052">
          <w:rPr>
            <w:rFonts w:ascii="Segoe UI" w:eastAsia="Times New Roman" w:hAnsi="Segoe UI" w:cs="Segoe UI"/>
            <w:color w:val="8E2555"/>
            <w:sz w:val="27"/>
            <w:szCs w:val="27"/>
            <w:u w:val="single"/>
          </w:rPr>
          <w:t>24</w:t>
        </w:r>
      </w:hyperlink>
      <w:r w:rsidRPr="009E3052">
        <w:rPr>
          <w:rFonts w:ascii="Segoe UI" w:eastAsia="Times New Roman" w:hAnsi="Segoe UI" w:cs="Segoe UI"/>
          <w:color w:val="333333"/>
          <w:sz w:val="27"/>
          <w:szCs w:val="27"/>
        </w:rPr>
        <w:t>, </w:t>
      </w:r>
      <w:hyperlink r:id="rId58" w:anchor="ref-CR25" w:tooltip="Prober SM, Leff JW, Bates ST, Borer ET, Firn J, Harpole WS, et al. Plant diversity predicts beta but not alpha diversity of soil microbes across grasslands worldwide. Ecol Lett. 2015;18(1):85–95." w:history="1">
        <w:r w:rsidRPr="009E3052">
          <w:rPr>
            <w:rFonts w:ascii="Segoe UI" w:eastAsia="Times New Roman" w:hAnsi="Segoe UI" w:cs="Segoe UI"/>
            <w:color w:val="8E2555"/>
            <w:sz w:val="27"/>
            <w:szCs w:val="27"/>
            <w:u w:val="single"/>
          </w:rPr>
          <w:t>25</w:t>
        </w:r>
      </w:hyperlink>
      <w:r w:rsidRPr="009E3052">
        <w:rPr>
          <w:rFonts w:ascii="Segoe UI" w:eastAsia="Times New Roman" w:hAnsi="Segoe UI" w:cs="Segoe UI"/>
          <w:color w:val="333333"/>
          <w:sz w:val="27"/>
          <w:szCs w:val="27"/>
        </w:rPr>
        <w:t>], the variation observed between uncultivated soils could be explained by differences in plant cover between sites (Additional file </w:t>
      </w:r>
      <w:hyperlink r:id="rId59"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S1D).</w:t>
      </w:r>
    </w:p>
    <w:p w14:paraId="2027ABD7"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b/>
          <w:bCs/>
          <w:color w:val="333333"/>
          <w:sz w:val="27"/>
          <w:szCs w:val="27"/>
        </w:rPr>
        <w:t>Fig. 1</w:t>
      </w:r>
    </w:p>
    <w:p w14:paraId="2CF80A35" w14:textId="58E55124"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noProof/>
          <w:color w:val="8E2555"/>
          <w:sz w:val="27"/>
          <w:szCs w:val="27"/>
        </w:rPr>
        <w:drawing>
          <wp:inline distT="0" distB="0" distL="0" distR="0" wp14:anchorId="0336EE19" wp14:editId="2CABE10C">
            <wp:extent cx="5943600" cy="2744470"/>
            <wp:effectExtent l="0" t="0" r="0" b="0"/>
            <wp:docPr id="7" name="Picture 7" descr="figure 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744470"/>
                    </a:xfrm>
                    <a:prstGeom prst="rect">
                      <a:avLst/>
                    </a:prstGeom>
                    <a:noFill/>
                    <a:ln>
                      <a:noFill/>
                    </a:ln>
                  </pic:spPr>
                </pic:pic>
              </a:graphicData>
            </a:graphic>
          </wp:inline>
        </w:drawing>
      </w:r>
    </w:p>
    <w:p w14:paraId="42AC6873" w14:textId="77777777" w:rsidR="009E3052" w:rsidRPr="009E3052" w:rsidRDefault="009E3052" w:rsidP="009E3052">
      <w:pPr>
        <w:rPr>
          <w:rFonts w:ascii="Georgia" w:eastAsia="Times New Roman" w:hAnsi="Georgia" w:cs="Segoe UI"/>
          <w:color w:val="333333"/>
          <w:sz w:val="27"/>
          <w:szCs w:val="27"/>
        </w:rPr>
      </w:pPr>
      <w:r w:rsidRPr="009E3052">
        <w:rPr>
          <w:rFonts w:ascii="Georgia" w:eastAsia="Times New Roman" w:hAnsi="Georgia" w:cs="Segoe UI"/>
          <w:color w:val="333333"/>
          <w:sz w:val="27"/>
          <w:szCs w:val="27"/>
        </w:rPr>
        <w:t>Root microbiota assembly in rice plants domesticates uncultivated soil communities. </w:t>
      </w:r>
      <w:r w:rsidRPr="009E3052">
        <w:rPr>
          <w:rFonts w:ascii="Georgia" w:eastAsia="Times New Roman" w:hAnsi="Georgia" w:cs="Segoe UI"/>
          <w:b/>
          <w:bCs/>
          <w:color w:val="333333"/>
          <w:sz w:val="27"/>
          <w:szCs w:val="27"/>
        </w:rPr>
        <w:t>a</w:t>
      </w:r>
      <w:r w:rsidRPr="009E3052">
        <w:rPr>
          <w:rFonts w:ascii="Georgia" w:eastAsia="Times New Roman" w:hAnsi="Georgia" w:cs="Segoe UI"/>
          <w:color w:val="333333"/>
          <w:sz w:val="27"/>
          <w:szCs w:val="27"/>
        </w:rPr>
        <w:t xml:space="preserve"> Principal coordinate analysis of bulk soil, rhizosphere, and </w:t>
      </w:r>
      <w:proofErr w:type="spellStart"/>
      <w:r w:rsidRPr="009E3052">
        <w:rPr>
          <w:rFonts w:ascii="Georgia" w:eastAsia="Times New Roman" w:hAnsi="Georgia" w:cs="Segoe UI"/>
          <w:color w:val="333333"/>
          <w:sz w:val="27"/>
          <w:szCs w:val="27"/>
        </w:rPr>
        <w:t>endosphere</w:t>
      </w:r>
      <w:proofErr w:type="spellEnd"/>
      <w:r w:rsidRPr="009E3052">
        <w:rPr>
          <w:rFonts w:ascii="Georgia" w:eastAsia="Times New Roman" w:hAnsi="Georgia" w:cs="Segoe UI"/>
          <w:color w:val="333333"/>
          <w:sz w:val="27"/>
          <w:szCs w:val="27"/>
        </w:rPr>
        <w:t xml:space="preserve"> communities of rice plants grown in uncultivated (purple points) and domesticated (blue points) soils. Beta-diversity patterns are based on Bray-</w:t>
      </w:r>
      <w:proofErr w:type="gramStart"/>
      <w:r w:rsidRPr="009E3052">
        <w:rPr>
          <w:rFonts w:ascii="Georgia" w:eastAsia="Times New Roman" w:hAnsi="Georgia" w:cs="Segoe UI"/>
          <w:color w:val="333333"/>
          <w:sz w:val="27"/>
          <w:szCs w:val="27"/>
        </w:rPr>
        <w:t>Curtis</w:t>
      </w:r>
      <w:proofErr w:type="gramEnd"/>
      <w:r w:rsidRPr="009E3052">
        <w:rPr>
          <w:rFonts w:ascii="Georgia" w:eastAsia="Times New Roman" w:hAnsi="Georgia" w:cs="Segoe UI"/>
          <w:color w:val="333333"/>
          <w:sz w:val="27"/>
          <w:szCs w:val="27"/>
        </w:rPr>
        <w:t xml:space="preserve"> dissimilarities. </w:t>
      </w:r>
      <w:r w:rsidRPr="009E3052">
        <w:rPr>
          <w:rFonts w:ascii="Georgia" w:eastAsia="Times New Roman" w:hAnsi="Georgia" w:cs="Segoe UI"/>
          <w:b/>
          <w:bCs/>
          <w:color w:val="333333"/>
          <w:sz w:val="27"/>
          <w:szCs w:val="27"/>
        </w:rPr>
        <w:t>b</w:t>
      </w:r>
      <w:r w:rsidRPr="009E3052">
        <w:rPr>
          <w:rFonts w:ascii="Georgia" w:eastAsia="Times New Roman" w:hAnsi="Georgia" w:cs="Segoe UI"/>
          <w:color w:val="333333"/>
          <w:sz w:val="27"/>
          <w:szCs w:val="27"/>
        </w:rPr>
        <w:t> Distribution of pairwise BC dissimilarities between bulk soil and rhizosphere communities across soil histories. </w:t>
      </w:r>
      <w:r w:rsidRPr="009E3052">
        <w:rPr>
          <w:rFonts w:ascii="Georgia" w:eastAsia="Times New Roman" w:hAnsi="Georgia" w:cs="Segoe UI"/>
          <w:b/>
          <w:bCs/>
          <w:color w:val="333333"/>
          <w:sz w:val="27"/>
          <w:szCs w:val="27"/>
        </w:rPr>
        <w:t>c</w:t>
      </w:r>
      <w:r w:rsidRPr="009E3052">
        <w:rPr>
          <w:rFonts w:ascii="Georgia" w:eastAsia="Times New Roman" w:hAnsi="Georgia" w:cs="Segoe UI"/>
          <w:color w:val="333333"/>
          <w:sz w:val="27"/>
          <w:szCs w:val="27"/>
        </w:rPr>
        <w:t> Distribution of pairwise BC dissimilarities between (upper panel) and within (bottom panel) soil history status in the rhizosphere and bulk soil communities. In both </w:t>
      </w:r>
      <w:r w:rsidRPr="009E3052">
        <w:rPr>
          <w:rFonts w:ascii="Georgia" w:eastAsia="Times New Roman" w:hAnsi="Georgia" w:cs="Segoe UI"/>
          <w:b/>
          <w:bCs/>
          <w:color w:val="333333"/>
          <w:sz w:val="27"/>
          <w:szCs w:val="27"/>
        </w:rPr>
        <w:t>b</w:t>
      </w:r>
      <w:r w:rsidRPr="009E3052">
        <w:rPr>
          <w:rFonts w:ascii="Georgia" w:eastAsia="Times New Roman" w:hAnsi="Georgia" w:cs="Segoe UI"/>
          <w:color w:val="333333"/>
          <w:sz w:val="27"/>
          <w:szCs w:val="27"/>
        </w:rPr>
        <w:t> and </w:t>
      </w:r>
      <w:r w:rsidRPr="009E3052">
        <w:rPr>
          <w:rFonts w:ascii="Georgia" w:eastAsia="Times New Roman" w:hAnsi="Georgia" w:cs="Segoe UI"/>
          <w:b/>
          <w:bCs/>
          <w:color w:val="333333"/>
          <w:sz w:val="27"/>
          <w:szCs w:val="27"/>
        </w:rPr>
        <w:t>c</w:t>
      </w:r>
      <w:r w:rsidRPr="009E3052">
        <w:rPr>
          <w:rFonts w:ascii="Georgia" w:eastAsia="Times New Roman" w:hAnsi="Georgia" w:cs="Segoe UI"/>
          <w:color w:val="333333"/>
          <w:sz w:val="27"/>
          <w:szCs w:val="27"/>
        </w:rPr>
        <w:t>, asterisks indicate significant differences (one-way ANOVA, ***</w:t>
      </w:r>
      <w:r w:rsidRPr="009E3052">
        <w:rPr>
          <w:rFonts w:ascii="Georgia" w:eastAsia="Times New Roman" w:hAnsi="Georgia" w:cs="Segoe UI"/>
          <w:i/>
          <w:iCs/>
          <w:color w:val="333333"/>
          <w:sz w:val="27"/>
          <w:szCs w:val="27"/>
        </w:rPr>
        <w:t>P</w:t>
      </w:r>
      <w:r w:rsidRPr="009E3052">
        <w:rPr>
          <w:rFonts w:ascii="Times New Roman" w:eastAsia="Times New Roman" w:hAnsi="Times New Roman" w:cs="Times New Roman"/>
          <w:color w:val="333333"/>
          <w:sz w:val="27"/>
          <w:szCs w:val="27"/>
        </w:rPr>
        <w:t> </w:t>
      </w:r>
      <w:r w:rsidRPr="009E3052">
        <w:rPr>
          <w:rFonts w:ascii="Georgia" w:eastAsia="Times New Roman" w:hAnsi="Georgia" w:cs="Segoe UI"/>
          <w:color w:val="333333"/>
          <w:sz w:val="27"/>
          <w:szCs w:val="27"/>
        </w:rPr>
        <w:t>&lt;</w:t>
      </w:r>
      <w:r w:rsidRPr="009E3052">
        <w:rPr>
          <w:rFonts w:ascii="Times New Roman" w:eastAsia="Times New Roman" w:hAnsi="Times New Roman" w:cs="Times New Roman"/>
          <w:color w:val="333333"/>
          <w:sz w:val="27"/>
          <w:szCs w:val="27"/>
        </w:rPr>
        <w:t> </w:t>
      </w:r>
      <w:r w:rsidRPr="009E3052">
        <w:rPr>
          <w:rFonts w:ascii="Georgia" w:eastAsia="Times New Roman" w:hAnsi="Georgia" w:cs="Segoe UI"/>
          <w:color w:val="333333"/>
          <w:sz w:val="27"/>
          <w:szCs w:val="27"/>
        </w:rPr>
        <w:t>0.001)</w:t>
      </w:r>
    </w:p>
    <w:p w14:paraId="6B2FCB68" w14:textId="77777777" w:rsidR="009E3052" w:rsidRPr="009E3052" w:rsidRDefault="009E3052" w:rsidP="009E3052">
      <w:pPr>
        <w:jc w:val="right"/>
        <w:rPr>
          <w:rFonts w:ascii="Segoe UI" w:eastAsia="Times New Roman" w:hAnsi="Segoe UI" w:cs="Segoe UI"/>
          <w:color w:val="333333"/>
          <w:sz w:val="27"/>
          <w:szCs w:val="27"/>
        </w:rPr>
      </w:pPr>
      <w:hyperlink r:id="rId62" w:history="1">
        <w:r w:rsidRPr="009E3052">
          <w:rPr>
            <w:rFonts w:ascii="Segoe UI" w:eastAsia="Times New Roman" w:hAnsi="Segoe UI" w:cs="Segoe UI"/>
            <w:b/>
            <w:bCs/>
            <w:color w:val="8E2555"/>
            <w:sz w:val="27"/>
            <w:szCs w:val="27"/>
            <w:u w:val="single"/>
            <w:bdr w:val="single" w:sz="24" w:space="6" w:color="BCD2DC" w:frame="1"/>
            <w:shd w:val="clear" w:color="auto" w:fill="FFFFFF"/>
          </w:rPr>
          <w:t>Full size image</w:t>
        </w:r>
      </w:hyperlink>
    </w:p>
    <w:p w14:paraId="239B4780"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The compositional transition from bulk soil to rhizosphere communities is the first step in root microbiome assembly and involves host-mediated recruitment and depletion of specific soil taxa. To assess if this rhizosphere effect displayed differential trends based on soil domestication status, we compared the pairwise dissimilarities between rhizosphere and bulk soil communities across cultivation histories. Relative to domesticated samples, uncultivated rhizosphere microbiota exhibited significantly greater shifts from </w:t>
      </w:r>
      <w:r w:rsidRPr="009E3052">
        <w:rPr>
          <w:rFonts w:ascii="Segoe UI" w:eastAsia="Times New Roman" w:hAnsi="Segoe UI" w:cs="Segoe UI"/>
          <w:color w:val="333333"/>
          <w:sz w:val="27"/>
          <w:szCs w:val="27"/>
        </w:rPr>
        <w:lastRenderedPageBreak/>
        <w:t>their respective bulk soil controls (Fig. </w:t>
      </w:r>
      <w:hyperlink r:id="rId63" w:anchor="Fig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b,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 7.14 × 10</w:t>
      </w:r>
      <w:r w:rsidRPr="009E3052">
        <w:rPr>
          <w:rFonts w:ascii="Segoe UI" w:eastAsia="Times New Roman" w:hAnsi="Segoe UI" w:cs="Segoe UI"/>
          <w:color w:val="333333"/>
          <w:sz w:val="20"/>
          <w:szCs w:val="20"/>
          <w:vertAlign w:val="superscript"/>
        </w:rPr>
        <w:t>–26</w:t>
      </w:r>
      <w:r w:rsidRPr="009E3052">
        <w:rPr>
          <w:rFonts w:ascii="Segoe UI" w:eastAsia="Times New Roman" w:hAnsi="Segoe UI" w:cs="Segoe UI"/>
          <w:color w:val="333333"/>
          <w:sz w:val="27"/>
          <w:szCs w:val="27"/>
        </w:rPr>
        <w:t xml:space="preserve">, ANOVA). This result suggests that, under monoculture cultivation, soil communities are potentially restructured towards a compositional state progressively more </w:t>
      </w:r>
      <w:proofErr w:type="gramStart"/>
      <w:r w:rsidRPr="009E3052">
        <w:rPr>
          <w:rFonts w:ascii="Segoe UI" w:eastAsia="Times New Roman" w:hAnsi="Segoe UI" w:cs="Segoe UI"/>
          <w:color w:val="333333"/>
          <w:sz w:val="27"/>
          <w:szCs w:val="27"/>
        </w:rPr>
        <w:t>similar to</w:t>
      </w:r>
      <w:proofErr w:type="gramEnd"/>
      <w:r w:rsidRPr="009E3052">
        <w:rPr>
          <w:rFonts w:ascii="Segoe UI" w:eastAsia="Times New Roman" w:hAnsi="Segoe UI" w:cs="Segoe UI"/>
          <w:color w:val="333333"/>
          <w:sz w:val="27"/>
          <w:szCs w:val="27"/>
        </w:rPr>
        <w:t xml:space="preserve"> the one observed in rhizosphere communities. Comparing across soil history types, we found that rhizosphere prokaryotic microbiota were significantly more similar than those of bulk soil samples (Fig. </w:t>
      </w:r>
      <w:hyperlink r:id="rId64" w:anchor="Fig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c, “between soil type” panel). We note that this is not an effect of rhizosphere communities displaying less variation than bulk soil communities when comparing within soil history type (Fig. </w:t>
      </w:r>
      <w:hyperlink r:id="rId65" w:anchor="Fig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c, “within soil type” panel). This pattern indicates that rhizosphere microbiome acquisition reduces the inherent compositional differences between domesticated and uncultivated bulk soil communities and therefore could reflect the initiation of soil domestication in less than one growing season.</w:t>
      </w:r>
    </w:p>
    <w:p w14:paraId="1712B093"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We next identified individual taxa responsible for the acquired microbiome differences between plants grown in domesticated and uncultivated soil. We used DESeq2 to identify microbes that were enriched or depleted in the compartments of rice plants grown in domesticated soil vs. uncultivated soil (Additional file </w:t>
      </w:r>
      <w:hyperlink r:id="rId66"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S5). Because this experiment was carried out in two batches (see the “</w:t>
      </w:r>
      <w:hyperlink r:id="rId67" w:anchor="Sec9" w:history="1">
        <w:r w:rsidRPr="009E3052">
          <w:rPr>
            <w:rFonts w:ascii="Segoe UI" w:eastAsia="Times New Roman" w:hAnsi="Segoe UI" w:cs="Segoe UI"/>
            <w:color w:val="8E2555"/>
            <w:sz w:val="27"/>
            <w:szCs w:val="27"/>
            <w:u w:val="single"/>
          </w:rPr>
          <w:t>Methods</w:t>
        </w:r>
      </w:hyperlink>
      <w:r w:rsidRPr="009E3052">
        <w:rPr>
          <w:rFonts w:ascii="Segoe UI" w:eastAsia="Times New Roman" w:hAnsi="Segoe UI" w:cs="Segoe UI"/>
          <w:color w:val="333333"/>
          <w:sz w:val="27"/>
          <w:szCs w:val="27"/>
        </w:rPr>
        <w:t>” section), we modeled each experimental batch separately and found the overlap of OTUs that were significantly enriched in each compartment of domesticated and uncultivated soils between the batches (Additional file </w:t>
      </w:r>
      <w:hyperlink r:id="rId68"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S6). We found a total of 140 unique OTUs to be enriched in the compartments of plants grown in domesticated soil (95 in the bulk soil, 106 in the rhizosphere, and 16 in the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while we found 256 OTUs to be enriched in the compartments of rice plants grown in uncultivated soils (163 in the bulk soil, 109 in the rhizosphere, and 83 in the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Soil cultivation history disproportionately affected the abundance of OTUs from several phyla: OTUs of </w:t>
      </w:r>
      <w:proofErr w:type="spellStart"/>
      <w:r w:rsidRPr="009E3052">
        <w:rPr>
          <w:rFonts w:ascii="Segoe UI" w:eastAsia="Times New Roman" w:hAnsi="Segoe UI" w:cs="Segoe UI"/>
          <w:color w:val="333333"/>
          <w:sz w:val="27"/>
          <w:szCs w:val="27"/>
        </w:rPr>
        <w:t>Euryarchaeota</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Armatimonadetes</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Acidobacteria</w:t>
      </w:r>
      <w:proofErr w:type="spellEnd"/>
      <w:r w:rsidRPr="009E3052">
        <w:rPr>
          <w:rFonts w:ascii="Segoe UI" w:eastAsia="Times New Roman" w:hAnsi="Segoe UI" w:cs="Segoe UI"/>
          <w:color w:val="333333"/>
          <w:sz w:val="27"/>
          <w:szCs w:val="27"/>
        </w:rPr>
        <w:t xml:space="preserve">, Deltaproteobacteria, </w:t>
      </w:r>
      <w:proofErr w:type="spellStart"/>
      <w:r w:rsidRPr="009E3052">
        <w:rPr>
          <w:rFonts w:ascii="Segoe UI" w:eastAsia="Times New Roman" w:hAnsi="Segoe UI" w:cs="Segoe UI"/>
          <w:color w:val="333333"/>
          <w:sz w:val="27"/>
          <w:szCs w:val="27"/>
        </w:rPr>
        <w:t>Chloroflexi</w:t>
      </w:r>
      <w:proofErr w:type="spellEnd"/>
      <w:r w:rsidRPr="009E3052">
        <w:rPr>
          <w:rFonts w:ascii="Segoe UI" w:eastAsia="Times New Roman" w:hAnsi="Segoe UI" w:cs="Segoe UI"/>
          <w:color w:val="333333"/>
          <w:sz w:val="27"/>
          <w:szCs w:val="27"/>
        </w:rPr>
        <w:t xml:space="preserve">, Firmicutes, and </w:t>
      </w:r>
      <w:proofErr w:type="spellStart"/>
      <w:r w:rsidRPr="009E3052">
        <w:rPr>
          <w:rFonts w:ascii="Segoe UI" w:eastAsia="Times New Roman" w:hAnsi="Segoe UI" w:cs="Segoe UI"/>
          <w:color w:val="333333"/>
          <w:sz w:val="27"/>
          <w:szCs w:val="27"/>
        </w:rPr>
        <w:t>Crenarchaeota</w:t>
      </w:r>
      <w:proofErr w:type="spellEnd"/>
      <w:r w:rsidRPr="009E3052">
        <w:rPr>
          <w:rFonts w:ascii="Segoe UI" w:eastAsia="Times New Roman" w:hAnsi="Segoe UI" w:cs="Segoe UI"/>
          <w:color w:val="333333"/>
          <w:sz w:val="27"/>
          <w:szCs w:val="27"/>
        </w:rPr>
        <w:t xml:space="preserve"> were all enriched in the compartments of plants grown in domesticated soils more than expected by chance (Additional file </w:t>
      </w:r>
      <w:hyperlink r:id="rId69"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S4,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xml:space="preserve"> &lt; 0.05, hypergeometric test), while Gamma, Beta, and Alpha Proteobacteria, </w:t>
      </w:r>
      <w:proofErr w:type="spellStart"/>
      <w:r w:rsidRPr="009E3052">
        <w:rPr>
          <w:rFonts w:ascii="Segoe UI" w:eastAsia="Times New Roman" w:hAnsi="Segoe UI" w:cs="Segoe UI"/>
          <w:color w:val="333333"/>
          <w:sz w:val="27"/>
          <w:szCs w:val="27"/>
        </w:rPr>
        <w:t>Gemmatimonadetes</w:t>
      </w:r>
      <w:proofErr w:type="spellEnd"/>
      <w:r w:rsidRPr="009E3052">
        <w:rPr>
          <w:rFonts w:ascii="Segoe UI" w:eastAsia="Times New Roman" w:hAnsi="Segoe UI" w:cs="Segoe UI"/>
          <w:color w:val="333333"/>
          <w:sz w:val="27"/>
          <w:szCs w:val="27"/>
        </w:rPr>
        <w:t>, Planctomycetes, and Actinobacteria members were more disproportionately enriched in the microbiomes assembled from uncultivated soils (Additional file </w:t>
      </w:r>
      <w:hyperlink r:id="rId70"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xml:space="preserve">: Figure S4, </w:t>
      </w:r>
      <w:r w:rsidRPr="009E3052">
        <w:rPr>
          <w:rFonts w:ascii="Segoe UI" w:eastAsia="Times New Roman" w:hAnsi="Segoe UI" w:cs="Segoe UI"/>
          <w:color w:val="333333"/>
          <w:sz w:val="27"/>
          <w:szCs w:val="27"/>
        </w:rPr>
        <w:lastRenderedPageBreak/>
        <w:t>adjusted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xml:space="preserve"> ≤ 0.05, hypergeometric test). Methanogenic archaea were found to be enriched in the compartments of rice plants grown in domesticated soil vs. uncultivated soil. Taken together, these observations support the hypothesis that rice cultivation “domesticates” the microbiome of the soil environment to be more </w:t>
      </w:r>
      <w:proofErr w:type="gramStart"/>
      <w:r w:rsidRPr="009E3052">
        <w:rPr>
          <w:rFonts w:ascii="Segoe UI" w:eastAsia="Times New Roman" w:hAnsi="Segoe UI" w:cs="Segoe UI"/>
          <w:color w:val="333333"/>
          <w:sz w:val="27"/>
          <w:szCs w:val="27"/>
        </w:rPr>
        <w:t>similar to</w:t>
      </w:r>
      <w:proofErr w:type="gramEnd"/>
      <w:r w:rsidRPr="009E3052">
        <w:rPr>
          <w:rFonts w:ascii="Segoe UI" w:eastAsia="Times New Roman" w:hAnsi="Segoe UI" w:cs="Segoe UI"/>
          <w:color w:val="333333"/>
          <w:sz w:val="27"/>
          <w:szCs w:val="27"/>
        </w:rPr>
        <w:t xml:space="preserve"> the rice rhizosphere microbiota.</w:t>
      </w:r>
    </w:p>
    <w:p w14:paraId="430CBE49"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Rice acquires a distinctive microbiome compared to native plant species</w:t>
      </w:r>
    </w:p>
    <w:p w14:paraId="5AECC9EA"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Soil domestication in rice fields likely alters the existing soil microbiota through a combination of mechanisms. A legacy of flooding, addition of chemical fertilizers and pesticides, and mechanical disruption by tilling are practices which could influence physiochemical properties of soil and therefore might reshape microbial communities. In addition, host-microbe interactions with the roots of rice, compounded by dense and continuous monoculture, may also play a prominent role in transitioning soil prokaryotic communities from a pre-cultivated to a domesticated status. To address the hypothesis that soil domestication may result at least in part due to host-microbe interactions with rice roots, we compared root-associated microbiomes of rice plants to those of three native plant species growing under the same flooded and managed conditions in a rice field in Jonesboro, Arkansas (see the “</w:t>
      </w:r>
      <w:hyperlink r:id="rId71" w:anchor="Sec9" w:history="1">
        <w:r w:rsidRPr="009E3052">
          <w:rPr>
            <w:rFonts w:ascii="Segoe UI" w:eastAsia="Times New Roman" w:hAnsi="Segoe UI" w:cs="Segoe UI"/>
            <w:color w:val="8E2555"/>
            <w:sz w:val="27"/>
            <w:szCs w:val="27"/>
            <w:u w:val="single"/>
          </w:rPr>
          <w:t>Methods</w:t>
        </w:r>
      </w:hyperlink>
      <w:r w:rsidRPr="009E3052">
        <w:rPr>
          <w:rFonts w:ascii="Segoe UI" w:eastAsia="Times New Roman" w:hAnsi="Segoe UI" w:cs="Segoe UI"/>
          <w:color w:val="333333"/>
          <w:sz w:val="27"/>
          <w:szCs w:val="27"/>
        </w:rPr>
        <w:t>” section): </w:t>
      </w:r>
      <w:proofErr w:type="spellStart"/>
      <w:r w:rsidRPr="009E3052">
        <w:rPr>
          <w:rFonts w:ascii="Segoe UI" w:eastAsia="Times New Roman" w:hAnsi="Segoe UI" w:cs="Segoe UI"/>
          <w:i/>
          <w:iCs/>
          <w:color w:val="333333"/>
          <w:sz w:val="27"/>
          <w:szCs w:val="27"/>
        </w:rPr>
        <w:t>Heteranthera</w:t>
      </w:r>
      <w:proofErr w:type="spellEnd"/>
      <w:r w:rsidRPr="009E3052">
        <w:rPr>
          <w:rFonts w:ascii="Segoe UI" w:eastAsia="Times New Roman" w:hAnsi="Segoe UI" w:cs="Segoe UI"/>
          <w:i/>
          <w:iCs/>
          <w:color w:val="333333"/>
          <w:sz w:val="27"/>
          <w:szCs w:val="27"/>
        </w:rPr>
        <w:t xml:space="preserve"> </w:t>
      </w:r>
      <w:proofErr w:type="spellStart"/>
      <w:r w:rsidRPr="009E3052">
        <w:rPr>
          <w:rFonts w:ascii="Segoe UI" w:eastAsia="Times New Roman" w:hAnsi="Segoe UI" w:cs="Segoe UI"/>
          <w:i/>
          <w:iCs/>
          <w:color w:val="333333"/>
          <w:sz w:val="27"/>
          <w:szCs w:val="27"/>
        </w:rPr>
        <w:t>limosa</w:t>
      </w:r>
      <w:proofErr w:type="spellEnd"/>
      <w:r w:rsidRPr="009E3052">
        <w:rPr>
          <w:rFonts w:ascii="Segoe UI" w:eastAsia="Times New Roman" w:hAnsi="Segoe UI" w:cs="Segoe UI"/>
          <w:color w:val="333333"/>
          <w:sz w:val="27"/>
          <w:szCs w:val="27"/>
        </w:rPr>
        <w:t> (blue mud plantain), </w:t>
      </w:r>
      <w:r w:rsidRPr="009E3052">
        <w:rPr>
          <w:rFonts w:ascii="Segoe UI" w:eastAsia="Times New Roman" w:hAnsi="Segoe UI" w:cs="Segoe UI"/>
          <w:i/>
          <w:iCs/>
          <w:color w:val="333333"/>
          <w:sz w:val="27"/>
          <w:szCs w:val="27"/>
        </w:rPr>
        <w:t xml:space="preserve">Cyperus </w:t>
      </w:r>
      <w:proofErr w:type="spellStart"/>
      <w:r w:rsidRPr="009E3052">
        <w:rPr>
          <w:rFonts w:ascii="Segoe UI" w:eastAsia="Times New Roman" w:hAnsi="Segoe UI" w:cs="Segoe UI"/>
          <w:i/>
          <w:iCs/>
          <w:color w:val="333333"/>
          <w:sz w:val="27"/>
          <w:szCs w:val="27"/>
        </w:rPr>
        <w:t>iria</w:t>
      </w:r>
      <w:proofErr w:type="spellEnd"/>
      <w:r w:rsidRPr="009E3052">
        <w:rPr>
          <w:rFonts w:ascii="Segoe UI" w:eastAsia="Times New Roman" w:hAnsi="Segoe UI" w:cs="Segoe UI"/>
          <w:color w:val="333333"/>
          <w:sz w:val="27"/>
          <w:szCs w:val="27"/>
        </w:rPr>
        <w:t>(</w:t>
      </w:r>
      <w:proofErr w:type="spellStart"/>
      <w:r w:rsidRPr="009E3052">
        <w:rPr>
          <w:rFonts w:ascii="Segoe UI" w:eastAsia="Times New Roman" w:hAnsi="Segoe UI" w:cs="Segoe UI"/>
          <w:color w:val="333333"/>
          <w:sz w:val="27"/>
          <w:szCs w:val="27"/>
        </w:rPr>
        <w:t>flatsedge</w:t>
      </w:r>
      <w:proofErr w:type="spellEnd"/>
      <w:r w:rsidRPr="009E3052">
        <w:rPr>
          <w:rFonts w:ascii="Segoe UI" w:eastAsia="Times New Roman" w:hAnsi="Segoe UI" w:cs="Segoe UI"/>
          <w:color w:val="333333"/>
          <w:sz w:val="27"/>
          <w:szCs w:val="27"/>
        </w:rPr>
        <w:t>), and </w:t>
      </w:r>
      <w:proofErr w:type="spellStart"/>
      <w:r w:rsidRPr="009E3052">
        <w:rPr>
          <w:rFonts w:ascii="Segoe UI" w:eastAsia="Times New Roman" w:hAnsi="Segoe UI" w:cs="Segoe UI"/>
          <w:i/>
          <w:iCs/>
          <w:color w:val="333333"/>
          <w:sz w:val="27"/>
          <w:szCs w:val="27"/>
        </w:rPr>
        <w:t>Ammania</w:t>
      </w:r>
      <w:proofErr w:type="spellEnd"/>
      <w:r w:rsidRPr="009E3052">
        <w:rPr>
          <w:rFonts w:ascii="Segoe UI" w:eastAsia="Times New Roman" w:hAnsi="Segoe UI" w:cs="Segoe UI"/>
          <w:i/>
          <w:iCs/>
          <w:color w:val="333333"/>
          <w:sz w:val="27"/>
          <w:szCs w:val="27"/>
        </w:rPr>
        <w:t xml:space="preserve"> coccinea</w:t>
      </w:r>
      <w:r w:rsidRPr="009E3052">
        <w:rPr>
          <w:rFonts w:ascii="Segoe UI" w:eastAsia="Times New Roman" w:hAnsi="Segoe UI" w:cs="Segoe UI"/>
          <w:color w:val="333333"/>
          <w:sz w:val="27"/>
          <w:szCs w:val="27"/>
        </w:rPr>
        <w:t> (valley redstem). These three species are not closely related, with the first two being monocots of the lily and grass families, respectively, and the third a eudicot. A principal coordinate analysis (</w:t>
      </w:r>
      <w:proofErr w:type="spellStart"/>
      <w:r w:rsidRPr="009E3052">
        <w:rPr>
          <w:rFonts w:ascii="Segoe UI" w:eastAsia="Times New Roman" w:hAnsi="Segoe UI" w:cs="Segoe UI"/>
          <w:color w:val="333333"/>
          <w:sz w:val="27"/>
          <w:szCs w:val="27"/>
        </w:rPr>
        <w:t>PCoA</w:t>
      </w:r>
      <w:proofErr w:type="spellEnd"/>
      <w:r w:rsidRPr="009E3052">
        <w:rPr>
          <w:rFonts w:ascii="Segoe UI" w:eastAsia="Times New Roman" w:hAnsi="Segoe UI" w:cs="Segoe UI"/>
          <w:color w:val="333333"/>
          <w:sz w:val="27"/>
          <w:szCs w:val="27"/>
        </w:rPr>
        <w:t>) of pairwise Bray-Curtis dissimilarities revealed that samples are distinguishable by root compartment and by plant species (Fig. </w:t>
      </w:r>
      <w:hyperlink r:id="rId72" w:anchor="Fig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a; compartment: </w:t>
      </w:r>
      <w:r w:rsidRPr="009E3052">
        <w:rPr>
          <w:rFonts w:ascii="Segoe UI" w:eastAsia="Times New Roman" w:hAnsi="Segoe UI" w:cs="Segoe UI"/>
          <w:i/>
          <w:iCs/>
          <w:color w:val="333333"/>
          <w:sz w:val="27"/>
          <w:szCs w:val="27"/>
        </w:rPr>
        <w:t>R</w:t>
      </w:r>
      <w:r w:rsidRPr="009E3052">
        <w:rPr>
          <w:rFonts w:ascii="Segoe UI" w:eastAsia="Times New Roman" w:hAnsi="Segoe UI" w:cs="Segoe UI"/>
          <w:color w:val="333333"/>
          <w:sz w:val="20"/>
          <w:szCs w:val="20"/>
          <w:vertAlign w:val="superscript"/>
        </w:rPr>
        <w:t>2</w:t>
      </w:r>
      <w:r w:rsidRPr="009E3052">
        <w:rPr>
          <w:rFonts w:ascii="Segoe UI" w:eastAsia="Times New Roman" w:hAnsi="Segoe UI" w:cs="Segoe UI"/>
          <w:color w:val="333333"/>
          <w:sz w:val="27"/>
          <w:szCs w:val="27"/>
        </w:rPr>
        <w:t> = 0.42,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&lt; 0.001; plant species: </w:t>
      </w:r>
      <w:r w:rsidRPr="009E3052">
        <w:rPr>
          <w:rFonts w:ascii="Segoe UI" w:eastAsia="Times New Roman" w:hAnsi="Segoe UI" w:cs="Segoe UI"/>
          <w:i/>
          <w:iCs/>
          <w:color w:val="333333"/>
          <w:sz w:val="27"/>
          <w:szCs w:val="27"/>
        </w:rPr>
        <w:t>R</w:t>
      </w:r>
      <w:r w:rsidRPr="009E3052">
        <w:rPr>
          <w:rFonts w:ascii="Segoe UI" w:eastAsia="Times New Roman" w:hAnsi="Segoe UI" w:cs="Segoe UI"/>
          <w:color w:val="333333"/>
          <w:sz w:val="20"/>
          <w:szCs w:val="20"/>
          <w:vertAlign w:val="superscript"/>
        </w:rPr>
        <w:t>2</w:t>
      </w:r>
      <w:r w:rsidRPr="009E3052">
        <w:rPr>
          <w:rFonts w:ascii="Segoe UI" w:eastAsia="Times New Roman" w:hAnsi="Segoe UI" w:cs="Segoe UI"/>
          <w:color w:val="333333"/>
          <w:sz w:val="27"/>
          <w:szCs w:val="27"/>
        </w:rPr>
        <w:t> = 0.14,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xml:space="preserve"> &lt; 0.001,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Additional file </w:t>
      </w:r>
      <w:hyperlink r:id="rId73"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S7). Similar results were found using alternative dissimilarity metrics (Additional file </w:t>
      </w:r>
      <w:hyperlink r:id="rId74"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S5, Additional file </w:t>
      </w:r>
      <w:hyperlink r:id="rId75"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S8). There was a significant interaction term between compartment and plant species (</w:t>
      </w:r>
      <w:r w:rsidRPr="009E3052">
        <w:rPr>
          <w:rFonts w:ascii="Segoe UI" w:eastAsia="Times New Roman" w:hAnsi="Segoe UI" w:cs="Segoe UI"/>
          <w:i/>
          <w:iCs/>
          <w:color w:val="333333"/>
          <w:sz w:val="27"/>
          <w:szCs w:val="27"/>
        </w:rPr>
        <w:t>R</w:t>
      </w:r>
      <w:r w:rsidRPr="009E3052">
        <w:rPr>
          <w:rFonts w:ascii="Segoe UI" w:eastAsia="Times New Roman" w:hAnsi="Segoe UI" w:cs="Segoe UI"/>
          <w:color w:val="333333"/>
          <w:sz w:val="20"/>
          <w:szCs w:val="20"/>
          <w:vertAlign w:val="superscript"/>
        </w:rPr>
        <w:t>2</w:t>
      </w:r>
      <w:r w:rsidRPr="009E3052">
        <w:rPr>
          <w:rFonts w:ascii="Segoe UI" w:eastAsia="Times New Roman" w:hAnsi="Segoe UI" w:cs="Segoe UI"/>
          <w:color w:val="333333"/>
          <w:sz w:val="27"/>
          <w:szCs w:val="27"/>
        </w:rPr>
        <w:t> = 0.05,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&lt; 0.011, Additional file </w:t>
      </w:r>
      <w:hyperlink r:id="rId76"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S7), suggesting that the magnitude of divergence between microbiota of the different plant species is dependent upon the root compartment. We compared the effect sizes for host species on microbiome composition between each compartment finding that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microbiomes were slightly more affected by host species (</w:t>
      </w:r>
      <w:r w:rsidRPr="009E3052">
        <w:rPr>
          <w:rFonts w:ascii="Segoe UI" w:eastAsia="Times New Roman" w:hAnsi="Segoe UI" w:cs="Segoe UI"/>
          <w:i/>
          <w:iCs/>
          <w:color w:val="333333"/>
          <w:sz w:val="27"/>
          <w:szCs w:val="27"/>
        </w:rPr>
        <w:t>R</w:t>
      </w:r>
      <w:r w:rsidRPr="009E3052">
        <w:rPr>
          <w:rFonts w:ascii="Segoe UI" w:eastAsia="Times New Roman" w:hAnsi="Segoe UI" w:cs="Segoe UI"/>
          <w:color w:val="333333"/>
          <w:sz w:val="20"/>
          <w:szCs w:val="20"/>
          <w:vertAlign w:val="superscript"/>
        </w:rPr>
        <w:t>2</w:t>
      </w:r>
      <w:r w:rsidRPr="009E3052">
        <w:rPr>
          <w:rFonts w:ascii="Segoe UI" w:eastAsia="Times New Roman" w:hAnsi="Segoe UI" w:cs="Segoe UI"/>
          <w:color w:val="333333"/>
          <w:sz w:val="27"/>
          <w:szCs w:val="27"/>
        </w:rPr>
        <w:t> = 0.42,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&lt; 0.001, Additional file </w:t>
      </w:r>
      <w:hyperlink r:id="rId77"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S7) than the rhizosphere </w:t>
      </w:r>
      <w:r w:rsidRPr="009E3052">
        <w:rPr>
          <w:rFonts w:ascii="Segoe UI" w:eastAsia="Times New Roman" w:hAnsi="Segoe UI" w:cs="Segoe UI"/>
          <w:color w:val="333333"/>
          <w:sz w:val="27"/>
          <w:szCs w:val="27"/>
        </w:rPr>
        <w:lastRenderedPageBreak/>
        <w:t>microbiome (</w:t>
      </w:r>
      <w:r w:rsidRPr="009E3052">
        <w:rPr>
          <w:rFonts w:ascii="Segoe UI" w:eastAsia="Times New Roman" w:hAnsi="Segoe UI" w:cs="Segoe UI"/>
          <w:i/>
          <w:iCs/>
          <w:color w:val="333333"/>
          <w:sz w:val="27"/>
          <w:szCs w:val="27"/>
        </w:rPr>
        <w:t>R</w:t>
      </w:r>
      <w:r w:rsidRPr="009E3052">
        <w:rPr>
          <w:rFonts w:ascii="Segoe UI" w:eastAsia="Times New Roman" w:hAnsi="Segoe UI" w:cs="Segoe UI"/>
          <w:color w:val="333333"/>
          <w:sz w:val="20"/>
          <w:szCs w:val="20"/>
          <w:vertAlign w:val="superscript"/>
        </w:rPr>
        <w:t>2</w:t>
      </w:r>
      <w:r w:rsidRPr="009E3052">
        <w:rPr>
          <w:rFonts w:ascii="Segoe UI" w:eastAsia="Times New Roman" w:hAnsi="Segoe UI" w:cs="Segoe UI"/>
          <w:color w:val="333333"/>
          <w:sz w:val="27"/>
          <w:szCs w:val="27"/>
        </w:rPr>
        <w:t> = 0.35,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&lt; 0.001, Additional file </w:t>
      </w:r>
      <w:hyperlink r:id="rId78"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S7). In both the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rice plants appeared to host microbiota distinct from each native plant, i.e., native plants support microbial communities that are more </w:t>
      </w:r>
      <w:proofErr w:type="gramStart"/>
      <w:r w:rsidRPr="009E3052">
        <w:rPr>
          <w:rFonts w:ascii="Segoe UI" w:eastAsia="Times New Roman" w:hAnsi="Segoe UI" w:cs="Segoe UI"/>
          <w:color w:val="333333"/>
          <w:sz w:val="27"/>
          <w:szCs w:val="27"/>
        </w:rPr>
        <w:t>similar to</w:t>
      </w:r>
      <w:proofErr w:type="gramEnd"/>
      <w:r w:rsidRPr="009E3052">
        <w:rPr>
          <w:rFonts w:ascii="Segoe UI" w:eastAsia="Times New Roman" w:hAnsi="Segoe UI" w:cs="Segoe UI"/>
          <w:color w:val="333333"/>
          <w:sz w:val="27"/>
          <w:szCs w:val="27"/>
        </w:rPr>
        <w:t xml:space="preserve"> each other than to rice. We further confirmed that, after excluding rice plants from the analysis, host plant species explained a significant proportion of the observed community variance (rhizosphere: </w:t>
      </w:r>
      <w:r w:rsidRPr="009E3052">
        <w:rPr>
          <w:rFonts w:ascii="Segoe UI" w:eastAsia="Times New Roman" w:hAnsi="Segoe UI" w:cs="Segoe UI"/>
          <w:i/>
          <w:iCs/>
          <w:color w:val="333333"/>
          <w:sz w:val="27"/>
          <w:szCs w:val="27"/>
        </w:rPr>
        <w:t>R</w:t>
      </w:r>
      <w:r w:rsidRPr="009E3052">
        <w:rPr>
          <w:rFonts w:ascii="Segoe UI" w:eastAsia="Times New Roman" w:hAnsi="Segoe UI" w:cs="Segoe UI"/>
          <w:color w:val="333333"/>
          <w:sz w:val="20"/>
          <w:szCs w:val="20"/>
          <w:vertAlign w:val="superscript"/>
        </w:rPr>
        <w:t>2</w:t>
      </w:r>
      <w:r w:rsidRPr="009E3052">
        <w:rPr>
          <w:rFonts w:ascii="Segoe UI" w:eastAsia="Times New Roman" w:hAnsi="Segoe UI" w:cs="Segoe UI"/>
          <w:color w:val="333333"/>
          <w:sz w:val="27"/>
          <w:szCs w:val="27"/>
        </w:rPr>
        <w:t> = 0.23,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xml:space="preserve"> &lt; 0.001;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w:t>
      </w:r>
      <w:r w:rsidRPr="009E3052">
        <w:rPr>
          <w:rFonts w:ascii="Segoe UI" w:eastAsia="Times New Roman" w:hAnsi="Segoe UI" w:cs="Segoe UI"/>
          <w:i/>
          <w:iCs/>
          <w:color w:val="333333"/>
          <w:sz w:val="27"/>
          <w:szCs w:val="27"/>
        </w:rPr>
        <w:t>R</w:t>
      </w:r>
      <w:r w:rsidRPr="009E3052">
        <w:rPr>
          <w:rFonts w:ascii="Segoe UI" w:eastAsia="Times New Roman" w:hAnsi="Segoe UI" w:cs="Segoe UI"/>
          <w:color w:val="333333"/>
          <w:sz w:val="20"/>
          <w:szCs w:val="20"/>
          <w:vertAlign w:val="superscript"/>
        </w:rPr>
        <w:t>2</w:t>
      </w:r>
      <w:r w:rsidRPr="009E3052">
        <w:rPr>
          <w:rFonts w:ascii="Segoe UI" w:eastAsia="Times New Roman" w:hAnsi="Segoe UI" w:cs="Segoe UI"/>
          <w:color w:val="333333"/>
          <w:sz w:val="27"/>
          <w:szCs w:val="27"/>
        </w:rPr>
        <w:t> = 0.28,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xml:space="preserve"> &lt; 0.001,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Additional file </w:t>
      </w:r>
      <w:hyperlink r:id="rId79"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S7). These results indicate that rice supports root-associated microbiota distinct from native plants growing in a submerged rice field and that each native plant species is colonized by microbiota divergent from the other surveyed native plant species.</w:t>
      </w:r>
    </w:p>
    <w:p w14:paraId="490AF637"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b/>
          <w:bCs/>
          <w:color w:val="333333"/>
          <w:sz w:val="27"/>
          <w:szCs w:val="27"/>
        </w:rPr>
        <w:t>Fig. 2</w:t>
      </w:r>
    </w:p>
    <w:p w14:paraId="44947E83" w14:textId="65FFCF2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noProof/>
          <w:color w:val="8E2555"/>
          <w:sz w:val="27"/>
          <w:szCs w:val="27"/>
        </w:rPr>
        <w:lastRenderedPageBreak/>
        <w:drawing>
          <wp:inline distT="0" distB="0" distL="0" distR="0" wp14:anchorId="6D58EFAC" wp14:editId="115787C2">
            <wp:extent cx="5287010" cy="8229600"/>
            <wp:effectExtent l="0" t="0" r="0" b="0"/>
            <wp:docPr id="6" name="Picture 6" descr="figure 2">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87010" cy="8229600"/>
                    </a:xfrm>
                    <a:prstGeom prst="rect">
                      <a:avLst/>
                    </a:prstGeom>
                    <a:noFill/>
                    <a:ln>
                      <a:noFill/>
                    </a:ln>
                  </pic:spPr>
                </pic:pic>
              </a:graphicData>
            </a:graphic>
          </wp:inline>
        </w:drawing>
      </w:r>
    </w:p>
    <w:p w14:paraId="0FC63BF6" w14:textId="77777777" w:rsidR="009E3052" w:rsidRPr="009E3052" w:rsidRDefault="009E3052" w:rsidP="009E3052">
      <w:pPr>
        <w:rPr>
          <w:rFonts w:ascii="Georgia" w:eastAsia="Times New Roman" w:hAnsi="Georgia" w:cs="Segoe UI"/>
          <w:color w:val="333333"/>
          <w:sz w:val="27"/>
          <w:szCs w:val="27"/>
        </w:rPr>
      </w:pPr>
      <w:r w:rsidRPr="009E3052">
        <w:rPr>
          <w:rFonts w:ascii="Georgia" w:eastAsia="Times New Roman" w:hAnsi="Georgia" w:cs="Segoe UI"/>
          <w:color w:val="333333"/>
          <w:sz w:val="27"/>
          <w:szCs w:val="27"/>
        </w:rPr>
        <w:lastRenderedPageBreak/>
        <w:t>Rice assembles a compositionally distinct root microbiota from native plant species grown in flooded paddy fields. </w:t>
      </w:r>
      <w:r w:rsidRPr="009E3052">
        <w:rPr>
          <w:rFonts w:ascii="Georgia" w:eastAsia="Times New Roman" w:hAnsi="Georgia" w:cs="Segoe UI"/>
          <w:b/>
          <w:bCs/>
          <w:color w:val="333333"/>
          <w:sz w:val="27"/>
          <w:szCs w:val="27"/>
        </w:rPr>
        <w:t>a</w:t>
      </w:r>
      <w:r w:rsidRPr="009E3052">
        <w:rPr>
          <w:rFonts w:ascii="Georgia" w:eastAsia="Times New Roman" w:hAnsi="Georgia" w:cs="Segoe UI"/>
          <w:color w:val="333333"/>
          <w:sz w:val="27"/>
          <w:szCs w:val="27"/>
        </w:rPr>
        <w:t xml:space="preserve"> Principal coordinate analysis of soil, rhizosphere, and </w:t>
      </w:r>
      <w:proofErr w:type="spellStart"/>
      <w:r w:rsidRPr="009E3052">
        <w:rPr>
          <w:rFonts w:ascii="Georgia" w:eastAsia="Times New Roman" w:hAnsi="Georgia" w:cs="Segoe UI"/>
          <w:color w:val="333333"/>
          <w:sz w:val="27"/>
          <w:szCs w:val="27"/>
        </w:rPr>
        <w:t>endosphere</w:t>
      </w:r>
      <w:proofErr w:type="spellEnd"/>
      <w:r w:rsidRPr="009E3052">
        <w:rPr>
          <w:rFonts w:ascii="Georgia" w:eastAsia="Times New Roman" w:hAnsi="Georgia" w:cs="Segoe UI"/>
          <w:color w:val="333333"/>
          <w:sz w:val="27"/>
          <w:szCs w:val="27"/>
        </w:rPr>
        <w:t xml:space="preserve"> communities across rice (</w:t>
      </w:r>
      <w:r w:rsidRPr="009E3052">
        <w:rPr>
          <w:rFonts w:ascii="Georgia" w:eastAsia="Times New Roman" w:hAnsi="Georgia" w:cs="Segoe UI"/>
          <w:i/>
          <w:iCs/>
          <w:color w:val="333333"/>
          <w:sz w:val="27"/>
          <w:szCs w:val="27"/>
        </w:rPr>
        <w:t>O. sativa</w:t>
      </w:r>
      <w:r w:rsidRPr="009E3052">
        <w:rPr>
          <w:rFonts w:ascii="Georgia" w:eastAsia="Times New Roman" w:hAnsi="Georgia" w:cs="Segoe UI"/>
          <w:color w:val="333333"/>
          <w:sz w:val="27"/>
          <w:szCs w:val="27"/>
        </w:rPr>
        <w:t>) and three different native plant species: redstem (</w:t>
      </w:r>
      <w:r w:rsidRPr="009E3052">
        <w:rPr>
          <w:rFonts w:ascii="Georgia" w:eastAsia="Times New Roman" w:hAnsi="Georgia" w:cs="Segoe UI"/>
          <w:i/>
          <w:iCs/>
          <w:color w:val="333333"/>
          <w:sz w:val="27"/>
          <w:szCs w:val="27"/>
        </w:rPr>
        <w:t>A. coccinea</w:t>
      </w:r>
      <w:r w:rsidRPr="009E3052">
        <w:rPr>
          <w:rFonts w:ascii="Georgia" w:eastAsia="Times New Roman" w:hAnsi="Georgia" w:cs="Segoe UI"/>
          <w:color w:val="333333"/>
          <w:sz w:val="27"/>
          <w:szCs w:val="27"/>
        </w:rPr>
        <w:t xml:space="preserve">), </w:t>
      </w:r>
      <w:proofErr w:type="spellStart"/>
      <w:r w:rsidRPr="009E3052">
        <w:rPr>
          <w:rFonts w:ascii="Georgia" w:eastAsia="Times New Roman" w:hAnsi="Georgia" w:cs="Segoe UI"/>
          <w:color w:val="333333"/>
          <w:sz w:val="27"/>
          <w:szCs w:val="27"/>
        </w:rPr>
        <w:t>mudplantain</w:t>
      </w:r>
      <w:proofErr w:type="spellEnd"/>
      <w:r w:rsidRPr="009E3052">
        <w:rPr>
          <w:rFonts w:ascii="Georgia" w:eastAsia="Times New Roman" w:hAnsi="Georgia" w:cs="Segoe UI"/>
          <w:color w:val="333333"/>
          <w:sz w:val="27"/>
          <w:szCs w:val="27"/>
        </w:rPr>
        <w:t xml:space="preserve"> (</w:t>
      </w:r>
      <w:r w:rsidRPr="009E3052">
        <w:rPr>
          <w:rFonts w:ascii="Georgia" w:eastAsia="Times New Roman" w:hAnsi="Georgia" w:cs="Segoe UI"/>
          <w:i/>
          <w:iCs/>
          <w:color w:val="333333"/>
          <w:sz w:val="27"/>
          <w:szCs w:val="27"/>
        </w:rPr>
        <w:t xml:space="preserve">H. </w:t>
      </w:r>
      <w:proofErr w:type="spellStart"/>
      <w:r w:rsidRPr="009E3052">
        <w:rPr>
          <w:rFonts w:ascii="Georgia" w:eastAsia="Times New Roman" w:hAnsi="Georgia" w:cs="Segoe UI"/>
          <w:i/>
          <w:iCs/>
          <w:color w:val="333333"/>
          <w:sz w:val="27"/>
          <w:szCs w:val="27"/>
        </w:rPr>
        <w:t>limosa</w:t>
      </w:r>
      <w:proofErr w:type="spellEnd"/>
      <w:r w:rsidRPr="009E3052">
        <w:rPr>
          <w:rFonts w:ascii="Georgia" w:eastAsia="Times New Roman" w:hAnsi="Georgia" w:cs="Segoe UI"/>
          <w:color w:val="333333"/>
          <w:sz w:val="27"/>
          <w:szCs w:val="27"/>
        </w:rPr>
        <w:t>), and sedge (</w:t>
      </w:r>
      <w:r w:rsidRPr="009E3052">
        <w:rPr>
          <w:rFonts w:ascii="Georgia" w:eastAsia="Times New Roman" w:hAnsi="Georgia" w:cs="Segoe UI"/>
          <w:i/>
          <w:iCs/>
          <w:color w:val="333333"/>
          <w:sz w:val="27"/>
          <w:szCs w:val="27"/>
        </w:rPr>
        <w:t xml:space="preserve">C. </w:t>
      </w:r>
      <w:proofErr w:type="spellStart"/>
      <w:r w:rsidRPr="009E3052">
        <w:rPr>
          <w:rFonts w:ascii="Georgia" w:eastAsia="Times New Roman" w:hAnsi="Georgia" w:cs="Segoe UI"/>
          <w:i/>
          <w:iCs/>
          <w:color w:val="333333"/>
          <w:sz w:val="27"/>
          <w:szCs w:val="27"/>
        </w:rPr>
        <w:t>iria</w:t>
      </w:r>
      <w:proofErr w:type="spellEnd"/>
      <w:r w:rsidRPr="009E3052">
        <w:rPr>
          <w:rFonts w:ascii="Georgia" w:eastAsia="Times New Roman" w:hAnsi="Georgia" w:cs="Segoe UI"/>
          <w:color w:val="333333"/>
          <w:sz w:val="27"/>
          <w:szCs w:val="27"/>
        </w:rPr>
        <w:t>). Beta-diversity patterns are based on Bray-</w:t>
      </w:r>
      <w:proofErr w:type="gramStart"/>
      <w:r w:rsidRPr="009E3052">
        <w:rPr>
          <w:rFonts w:ascii="Georgia" w:eastAsia="Times New Roman" w:hAnsi="Georgia" w:cs="Segoe UI"/>
          <w:color w:val="333333"/>
          <w:sz w:val="27"/>
          <w:szCs w:val="27"/>
        </w:rPr>
        <w:t>Curtis</w:t>
      </w:r>
      <w:proofErr w:type="gramEnd"/>
      <w:r w:rsidRPr="009E3052">
        <w:rPr>
          <w:rFonts w:ascii="Georgia" w:eastAsia="Times New Roman" w:hAnsi="Georgia" w:cs="Segoe UI"/>
          <w:color w:val="333333"/>
          <w:sz w:val="27"/>
          <w:szCs w:val="27"/>
        </w:rPr>
        <w:t xml:space="preserve"> dissimilarities. </w:t>
      </w:r>
      <w:r w:rsidRPr="009E3052">
        <w:rPr>
          <w:rFonts w:ascii="Georgia" w:eastAsia="Times New Roman" w:hAnsi="Georgia" w:cs="Segoe UI"/>
          <w:b/>
          <w:bCs/>
          <w:color w:val="333333"/>
          <w:sz w:val="27"/>
          <w:szCs w:val="27"/>
        </w:rPr>
        <w:t>b</w:t>
      </w:r>
      <w:r w:rsidRPr="009E3052">
        <w:rPr>
          <w:rFonts w:ascii="Georgia" w:eastAsia="Times New Roman" w:hAnsi="Georgia" w:cs="Segoe UI"/>
          <w:color w:val="333333"/>
          <w:sz w:val="27"/>
          <w:szCs w:val="27"/>
        </w:rPr>
        <w:t> Bray-</w:t>
      </w:r>
      <w:proofErr w:type="gramStart"/>
      <w:r w:rsidRPr="009E3052">
        <w:rPr>
          <w:rFonts w:ascii="Georgia" w:eastAsia="Times New Roman" w:hAnsi="Georgia" w:cs="Segoe UI"/>
          <w:color w:val="333333"/>
          <w:sz w:val="27"/>
          <w:szCs w:val="27"/>
        </w:rPr>
        <w:t>Curtis</w:t>
      </w:r>
      <w:proofErr w:type="gramEnd"/>
      <w:r w:rsidRPr="009E3052">
        <w:rPr>
          <w:rFonts w:ascii="Georgia" w:eastAsia="Times New Roman" w:hAnsi="Georgia" w:cs="Segoe UI"/>
          <w:color w:val="333333"/>
          <w:sz w:val="27"/>
          <w:szCs w:val="27"/>
        </w:rPr>
        <w:t xml:space="preserve"> dissimilarity values comparing bulk soil prokaryotic communities to those acquired in the rhizosphere of rice and native plants</w:t>
      </w:r>
    </w:p>
    <w:p w14:paraId="42F71413" w14:textId="77777777" w:rsidR="009E3052" w:rsidRPr="009E3052" w:rsidRDefault="009E3052" w:rsidP="009E3052">
      <w:pPr>
        <w:jc w:val="right"/>
        <w:rPr>
          <w:rFonts w:ascii="Segoe UI" w:eastAsia="Times New Roman" w:hAnsi="Segoe UI" w:cs="Segoe UI"/>
          <w:color w:val="333333"/>
          <w:sz w:val="27"/>
          <w:szCs w:val="27"/>
        </w:rPr>
      </w:pPr>
      <w:hyperlink r:id="rId82" w:history="1">
        <w:r w:rsidRPr="009E3052">
          <w:rPr>
            <w:rFonts w:ascii="Segoe UI" w:eastAsia="Times New Roman" w:hAnsi="Segoe UI" w:cs="Segoe UI"/>
            <w:b/>
            <w:bCs/>
            <w:color w:val="8E2555"/>
            <w:sz w:val="27"/>
            <w:szCs w:val="27"/>
            <w:u w:val="single"/>
            <w:bdr w:val="single" w:sz="24" w:space="6" w:color="BCD2DC" w:frame="1"/>
            <w:shd w:val="clear" w:color="auto" w:fill="FFFFFF"/>
          </w:rPr>
          <w:t>Full size</w:t>
        </w:r>
        <w:r w:rsidRPr="009E3052">
          <w:rPr>
            <w:rFonts w:ascii="Segoe UI" w:eastAsia="Times New Roman" w:hAnsi="Segoe UI" w:cs="Segoe UI"/>
            <w:b/>
            <w:bCs/>
            <w:color w:val="8E2555"/>
            <w:sz w:val="27"/>
            <w:szCs w:val="27"/>
            <w:u w:val="single"/>
            <w:bdr w:val="single" w:sz="24" w:space="6" w:color="BCD2DC" w:frame="1"/>
            <w:shd w:val="clear" w:color="auto" w:fill="FFFFFF"/>
          </w:rPr>
          <w:t xml:space="preserve"> </w:t>
        </w:r>
        <w:r w:rsidRPr="009E3052">
          <w:rPr>
            <w:rFonts w:ascii="Segoe UI" w:eastAsia="Times New Roman" w:hAnsi="Segoe UI" w:cs="Segoe UI"/>
            <w:b/>
            <w:bCs/>
            <w:color w:val="8E2555"/>
            <w:sz w:val="27"/>
            <w:szCs w:val="27"/>
            <w:u w:val="single"/>
            <w:bdr w:val="single" w:sz="24" w:space="6" w:color="BCD2DC" w:frame="1"/>
            <w:shd w:val="clear" w:color="auto" w:fill="FFFFFF"/>
          </w:rPr>
          <w:t>image</w:t>
        </w:r>
      </w:hyperlink>
    </w:p>
    <w:p w14:paraId="1BC9F03A"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Another observation from the </w:t>
      </w:r>
      <w:proofErr w:type="spellStart"/>
      <w:r w:rsidRPr="009E3052">
        <w:rPr>
          <w:rFonts w:ascii="Segoe UI" w:eastAsia="Times New Roman" w:hAnsi="Segoe UI" w:cs="Segoe UI"/>
          <w:color w:val="333333"/>
          <w:sz w:val="27"/>
          <w:szCs w:val="27"/>
        </w:rPr>
        <w:t>PCoA</w:t>
      </w:r>
      <w:proofErr w:type="spellEnd"/>
      <w:r w:rsidRPr="009E3052">
        <w:rPr>
          <w:rFonts w:ascii="Segoe UI" w:eastAsia="Times New Roman" w:hAnsi="Segoe UI" w:cs="Segoe UI"/>
          <w:color w:val="333333"/>
          <w:sz w:val="27"/>
          <w:szCs w:val="27"/>
        </w:rPr>
        <w:t xml:space="preserve"> was that rice rhizosphere samples clustered closer towards the rice field bulk soil samples than did the native plant samples (Fig. </w:t>
      </w:r>
      <w:hyperlink r:id="rId83" w:anchor="Fig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a). Direct comparisons of rhizosphere community dissimilarities to bulk soil indicated that rice rhizosphere microbiota have greater similarity to bulk soil communities as compared to those of the native plants (Fig. </w:t>
      </w:r>
      <w:hyperlink r:id="rId84" w:anchor="Fig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b, Additional file </w:t>
      </w:r>
      <w:hyperlink r:id="rId85"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S9). Taken together, these observations suggest that in addition to flooding and other cultivation practices, rice plants likely have a role in domesticating soil microbiota through selective enrichment and depletion of microbial taxa by roots.</w:t>
      </w:r>
    </w:p>
    <w:p w14:paraId="2D1193F3"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We next investigated which OTUs differentiate the rice microbiome from the native plants by inspecting which microbes have significantly different relative abundances using DESeq2 (Additional file </w:t>
      </w:r>
      <w:hyperlink r:id="rId86"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S6A, Additional file </w:t>
      </w:r>
      <w:hyperlink r:id="rId87"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S10). We determined a core set of rice enriched and depleted microbes through identifying microbes that were commonly enriched or depleted in rice compared to the native plants (solid points in Additional file </w:t>
      </w:r>
      <w:hyperlink r:id="rId88"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S6A and three way intersects in Additional file </w:t>
      </w:r>
      <w:hyperlink r:id="rId89"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S6B, Additional file </w:t>
      </w:r>
      <w:hyperlink r:id="rId90"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S11). The set of rice core enriched microbes in the rhizosphere disproportionately belong to </w:t>
      </w:r>
      <w:proofErr w:type="spellStart"/>
      <w:r w:rsidRPr="009E3052">
        <w:rPr>
          <w:rFonts w:ascii="Segoe UI" w:eastAsia="Times New Roman" w:hAnsi="Segoe UI" w:cs="Segoe UI"/>
          <w:color w:val="333333"/>
          <w:sz w:val="27"/>
          <w:szCs w:val="27"/>
        </w:rPr>
        <w:t>Acidobacteria</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Chloroflexi</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Euryarchaeota</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Gemmatimonadetes</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Epsilonproteobacteria</w:t>
      </w:r>
      <w:proofErr w:type="spellEnd"/>
      <w:r w:rsidRPr="009E3052">
        <w:rPr>
          <w:rFonts w:ascii="Segoe UI" w:eastAsia="Times New Roman" w:hAnsi="Segoe UI" w:cs="Segoe UI"/>
          <w:color w:val="333333"/>
          <w:sz w:val="27"/>
          <w:szCs w:val="27"/>
        </w:rPr>
        <w:t xml:space="preserve">, and </w:t>
      </w:r>
      <w:proofErr w:type="spellStart"/>
      <w:r w:rsidRPr="009E3052">
        <w:rPr>
          <w:rFonts w:ascii="Segoe UI" w:eastAsia="Times New Roman" w:hAnsi="Segoe UI" w:cs="Segoe UI"/>
          <w:color w:val="333333"/>
          <w:sz w:val="27"/>
          <w:szCs w:val="27"/>
        </w:rPr>
        <w:t>Crenarchaeota</w:t>
      </w:r>
      <w:proofErr w:type="spellEnd"/>
      <w:r w:rsidRPr="009E3052">
        <w:rPr>
          <w:rFonts w:ascii="Segoe UI" w:eastAsia="Times New Roman" w:hAnsi="Segoe UI" w:cs="Segoe UI"/>
          <w:color w:val="333333"/>
          <w:sz w:val="27"/>
          <w:szCs w:val="27"/>
        </w:rPr>
        <w:t xml:space="preserve"> (adjusted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&lt; 0.05, hypergeometric test; Additional file </w:t>
      </w:r>
      <w:hyperlink r:id="rId91"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xml:space="preserve">: Figure S7). In the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the rice core enriched microbes disproportionately belong to Deltaproteobacteria, Firmicutes, </w:t>
      </w:r>
      <w:proofErr w:type="spellStart"/>
      <w:r w:rsidRPr="009E3052">
        <w:rPr>
          <w:rFonts w:ascii="Segoe UI" w:eastAsia="Times New Roman" w:hAnsi="Segoe UI" w:cs="Segoe UI"/>
          <w:color w:val="333333"/>
          <w:sz w:val="27"/>
          <w:szCs w:val="27"/>
        </w:rPr>
        <w:t>Euryarchaeota</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Chlorobi</w:t>
      </w:r>
      <w:proofErr w:type="spellEnd"/>
      <w:r w:rsidRPr="009E3052">
        <w:rPr>
          <w:rFonts w:ascii="Segoe UI" w:eastAsia="Times New Roman" w:hAnsi="Segoe UI" w:cs="Segoe UI"/>
          <w:color w:val="333333"/>
          <w:sz w:val="27"/>
          <w:szCs w:val="27"/>
        </w:rPr>
        <w:t>, and Spirochaetes (adjusted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&lt; 0.05, hypergeometric test; Additional file </w:t>
      </w:r>
      <w:hyperlink r:id="rId92"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xml:space="preserve">: Figure S7). On the other hand, the core native plant enriched microbes (i.e., microbes consistently depleted from rice roots compared to native plants) disproportionately belonged to Betaproteobacteria, </w:t>
      </w:r>
      <w:proofErr w:type="spellStart"/>
      <w:r w:rsidRPr="009E3052">
        <w:rPr>
          <w:rFonts w:ascii="Segoe UI" w:eastAsia="Times New Roman" w:hAnsi="Segoe UI" w:cs="Segoe UI"/>
          <w:color w:val="333333"/>
          <w:sz w:val="27"/>
          <w:szCs w:val="27"/>
        </w:rPr>
        <w:t>Verrucomicrobia</w:t>
      </w:r>
      <w:proofErr w:type="spellEnd"/>
      <w:r w:rsidRPr="009E3052">
        <w:rPr>
          <w:rFonts w:ascii="Segoe UI" w:eastAsia="Times New Roman" w:hAnsi="Segoe UI" w:cs="Segoe UI"/>
          <w:color w:val="333333"/>
          <w:sz w:val="27"/>
          <w:szCs w:val="27"/>
        </w:rPr>
        <w:t xml:space="preserve">, Bacteroidetes, </w:t>
      </w:r>
      <w:r w:rsidRPr="009E3052">
        <w:rPr>
          <w:rFonts w:ascii="Segoe UI" w:eastAsia="Times New Roman" w:hAnsi="Segoe UI" w:cs="Segoe UI"/>
          <w:color w:val="333333"/>
          <w:sz w:val="27"/>
          <w:szCs w:val="27"/>
        </w:rPr>
        <w:lastRenderedPageBreak/>
        <w:t xml:space="preserve">Planctomycetes, and </w:t>
      </w:r>
      <w:proofErr w:type="spellStart"/>
      <w:r w:rsidRPr="009E3052">
        <w:rPr>
          <w:rFonts w:ascii="Segoe UI" w:eastAsia="Times New Roman" w:hAnsi="Segoe UI" w:cs="Segoe UI"/>
          <w:color w:val="333333"/>
          <w:sz w:val="27"/>
          <w:szCs w:val="27"/>
        </w:rPr>
        <w:t>Gammaproteobacteria</w:t>
      </w:r>
      <w:proofErr w:type="spellEnd"/>
      <w:r w:rsidRPr="009E3052">
        <w:rPr>
          <w:rFonts w:ascii="Segoe UI" w:eastAsia="Times New Roman" w:hAnsi="Segoe UI" w:cs="Segoe UI"/>
          <w:color w:val="333333"/>
          <w:sz w:val="27"/>
          <w:szCs w:val="27"/>
        </w:rPr>
        <w:t xml:space="preserve"> in the rhizosphere and Betaproteobacteria and </w:t>
      </w:r>
      <w:proofErr w:type="spellStart"/>
      <w:r w:rsidRPr="009E3052">
        <w:rPr>
          <w:rFonts w:ascii="Segoe UI" w:eastAsia="Times New Roman" w:hAnsi="Segoe UI" w:cs="Segoe UI"/>
          <w:color w:val="333333"/>
          <w:sz w:val="27"/>
          <w:szCs w:val="27"/>
        </w:rPr>
        <w:t>Gammaproteobacteria</w:t>
      </w:r>
      <w:proofErr w:type="spellEnd"/>
      <w:r w:rsidRPr="009E3052">
        <w:rPr>
          <w:rFonts w:ascii="Segoe UI" w:eastAsia="Times New Roman" w:hAnsi="Segoe UI" w:cs="Segoe UI"/>
          <w:color w:val="333333"/>
          <w:sz w:val="27"/>
          <w:szCs w:val="27"/>
        </w:rPr>
        <w:t xml:space="preserve"> in the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(adjusted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&lt; 0.05, hypergeometric test; Additional file </w:t>
      </w:r>
      <w:hyperlink r:id="rId93"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S7).</w:t>
      </w:r>
    </w:p>
    <w:p w14:paraId="16659192"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Methanogenic archaea are important contributors to methane emissions from rice paddies. In the set of differentially abundant microbes, we found 7 OTUs belonging to methanogenic taxonomies specifically enriched in the rice rhizosphere and 8 OTUs in the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Four OTUs were shared between the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rice core enriched methanogens. Of the 36 methanogenic OTUs detected in the rhizosphere, the rice core enriched OTUs were all within the top 12 most abundant (Fig. </w:t>
      </w:r>
      <w:hyperlink r:id="rId94" w:anchor="Fig3" w:history="1">
        <w:r w:rsidRPr="009E3052">
          <w:rPr>
            <w:rFonts w:ascii="Segoe UI" w:eastAsia="Times New Roman" w:hAnsi="Segoe UI" w:cs="Segoe UI"/>
            <w:color w:val="8E2555"/>
            <w:sz w:val="27"/>
            <w:szCs w:val="27"/>
            <w:u w:val="single"/>
          </w:rPr>
          <w:t>3</w:t>
        </w:r>
      </w:hyperlink>
      <w:r w:rsidRPr="009E3052">
        <w:rPr>
          <w:rFonts w:ascii="Segoe UI" w:eastAsia="Times New Roman" w:hAnsi="Segoe UI" w:cs="Segoe UI"/>
          <w:color w:val="333333"/>
          <w:sz w:val="27"/>
          <w:szCs w:val="27"/>
        </w:rPr>
        <w:t xml:space="preserve">a). Similarly in the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of the 31 detectable methanogenic OTUs, the rice core enriched were all within the 11 most abundant (Fig. </w:t>
      </w:r>
      <w:hyperlink r:id="rId95" w:anchor="Fig3" w:history="1">
        <w:r w:rsidRPr="009E3052">
          <w:rPr>
            <w:rFonts w:ascii="Segoe UI" w:eastAsia="Times New Roman" w:hAnsi="Segoe UI" w:cs="Segoe UI"/>
            <w:color w:val="8E2555"/>
            <w:sz w:val="27"/>
            <w:szCs w:val="27"/>
            <w:u w:val="single"/>
          </w:rPr>
          <w:t>3</w:t>
        </w:r>
      </w:hyperlink>
      <w:r w:rsidRPr="009E3052">
        <w:rPr>
          <w:rFonts w:ascii="Segoe UI" w:eastAsia="Times New Roman" w:hAnsi="Segoe UI" w:cs="Segoe UI"/>
          <w:color w:val="333333"/>
          <w:sz w:val="27"/>
          <w:szCs w:val="27"/>
        </w:rPr>
        <w:t>a). We were unable to identify any methanogenic OTUs enriched in the native plants compared to rice.</w:t>
      </w:r>
    </w:p>
    <w:p w14:paraId="518E3BAB"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b/>
          <w:bCs/>
          <w:color w:val="333333"/>
          <w:sz w:val="27"/>
          <w:szCs w:val="27"/>
        </w:rPr>
        <w:t>Fig. 3</w:t>
      </w:r>
    </w:p>
    <w:p w14:paraId="589400B6" w14:textId="3026630D"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noProof/>
          <w:color w:val="8E2555"/>
          <w:sz w:val="27"/>
          <w:szCs w:val="27"/>
        </w:rPr>
        <w:drawing>
          <wp:inline distT="0" distB="0" distL="0" distR="0" wp14:anchorId="07EF9B57" wp14:editId="5190840A">
            <wp:extent cx="5943600" cy="3361055"/>
            <wp:effectExtent l="0" t="0" r="0" b="4445"/>
            <wp:docPr id="5" name="Picture 5" descr="figure 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3361055"/>
                    </a:xfrm>
                    <a:prstGeom prst="rect">
                      <a:avLst/>
                    </a:prstGeom>
                    <a:noFill/>
                    <a:ln>
                      <a:noFill/>
                    </a:ln>
                  </pic:spPr>
                </pic:pic>
              </a:graphicData>
            </a:graphic>
          </wp:inline>
        </w:drawing>
      </w:r>
    </w:p>
    <w:p w14:paraId="40EC2E0B" w14:textId="77777777" w:rsidR="009E3052" w:rsidRPr="009E3052" w:rsidRDefault="009E3052" w:rsidP="009E3052">
      <w:pPr>
        <w:rPr>
          <w:rFonts w:ascii="Georgia" w:eastAsia="Times New Roman" w:hAnsi="Georgia" w:cs="Segoe UI"/>
          <w:color w:val="333333"/>
          <w:sz w:val="27"/>
          <w:szCs w:val="27"/>
        </w:rPr>
      </w:pPr>
      <w:r w:rsidRPr="009E3052">
        <w:rPr>
          <w:rFonts w:ascii="Georgia" w:eastAsia="Times New Roman" w:hAnsi="Georgia" w:cs="Segoe UI"/>
          <w:color w:val="333333"/>
          <w:sz w:val="27"/>
          <w:szCs w:val="27"/>
        </w:rPr>
        <w:t>Contrasting enrichment of methanogenic archaea and methanotrophic eubacteria in root-associated communities of rice and native plant species. </w:t>
      </w:r>
      <w:r w:rsidRPr="009E3052">
        <w:rPr>
          <w:rFonts w:ascii="Georgia" w:eastAsia="Times New Roman" w:hAnsi="Georgia" w:cs="Segoe UI"/>
          <w:b/>
          <w:bCs/>
          <w:color w:val="333333"/>
          <w:sz w:val="27"/>
          <w:szCs w:val="27"/>
        </w:rPr>
        <w:t>a</w:t>
      </w:r>
      <w:r w:rsidRPr="009E3052">
        <w:rPr>
          <w:rFonts w:ascii="Georgia" w:eastAsia="Times New Roman" w:hAnsi="Georgia" w:cs="Segoe UI"/>
          <w:color w:val="333333"/>
          <w:sz w:val="27"/>
          <w:szCs w:val="27"/>
        </w:rPr>
        <w:t>, </w:t>
      </w:r>
      <w:r w:rsidRPr="009E3052">
        <w:rPr>
          <w:rFonts w:ascii="Georgia" w:eastAsia="Times New Roman" w:hAnsi="Georgia" w:cs="Segoe UI"/>
          <w:b/>
          <w:bCs/>
          <w:color w:val="333333"/>
          <w:sz w:val="27"/>
          <w:szCs w:val="27"/>
        </w:rPr>
        <w:t>b</w:t>
      </w:r>
      <w:r w:rsidRPr="009E3052">
        <w:rPr>
          <w:rFonts w:ascii="Georgia" w:eastAsia="Times New Roman" w:hAnsi="Georgia" w:cs="Segoe UI"/>
          <w:color w:val="333333"/>
          <w:sz w:val="27"/>
          <w:szCs w:val="27"/>
        </w:rPr>
        <w:t> Rank abundance curves for methanogens (</w:t>
      </w:r>
      <w:r w:rsidRPr="009E3052">
        <w:rPr>
          <w:rFonts w:ascii="Georgia" w:eastAsia="Times New Roman" w:hAnsi="Georgia" w:cs="Segoe UI"/>
          <w:b/>
          <w:bCs/>
          <w:color w:val="333333"/>
          <w:sz w:val="27"/>
          <w:szCs w:val="27"/>
        </w:rPr>
        <w:t>a</w:t>
      </w:r>
      <w:r w:rsidRPr="009E3052">
        <w:rPr>
          <w:rFonts w:ascii="Georgia" w:eastAsia="Times New Roman" w:hAnsi="Georgia" w:cs="Segoe UI"/>
          <w:color w:val="333333"/>
          <w:sz w:val="27"/>
          <w:szCs w:val="27"/>
        </w:rPr>
        <w:t>) and methanotrophs (</w:t>
      </w:r>
      <w:r w:rsidRPr="009E3052">
        <w:rPr>
          <w:rFonts w:ascii="Georgia" w:eastAsia="Times New Roman" w:hAnsi="Georgia" w:cs="Segoe UI"/>
          <w:b/>
          <w:bCs/>
          <w:color w:val="333333"/>
          <w:sz w:val="27"/>
          <w:szCs w:val="27"/>
        </w:rPr>
        <w:t>b</w:t>
      </w:r>
      <w:r w:rsidRPr="009E3052">
        <w:rPr>
          <w:rFonts w:ascii="Georgia" w:eastAsia="Times New Roman" w:hAnsi="Georgia" w:cs="Segoe UI"/>
          <w:color w:val="333333"/>
          <w:sz w:val="27"/>
          <w:szCs w:val="27"/>
        </w:rPr>
        <w:t xml:space="preserve">) in rhizosphere and </w:t>
      </w:r>
      <w:proofErr w:type="spellStart"/>
      <w:r w:rsidRPr="009E3052">
        <w:rPr>
          <w:rFonts w:ascii="Georgia" w:eastAsia="Times New Roman" w:hAnsi="Georgia" w:cs="Segoe UI"/>
          <w:color w:val="333333"/>
          <w:sz w:val="27"/>
          <w:szCs w:val="27"/>
        </w:rPr>
        <w:t>endosphere</w:t>
      </w:r>
      <w:proofErr w:type="spellEnd"/>
      <w:r w:rsidRPr="009E3052">
        <w:rPr>
          <w:rFonts w:ascii="Georgia" w:eastAsia="Times New Roman" w:hAnsi="Georgia" w:cs="Segoe UI"/>
          <w:color w:val="333333"/>
          <w:sz w:val="27"/>
          <w:szCs w:val="27"/>
        </w:rPr>
        <w:t xml:space="preserve"> communities of rice plants. Colored points represent OTUs differentially abundant between rice and native plants (Wald test, </w:t>
      </w:r>
      <w:r w:rsidRPr="009E3052">
        <w:rPr>
          <w:rFonts w:ascii="Georgia" w:eastAsia="Times New Roman" w:hAnsi="Georgia" w:cs="Segoe UI"/>
          <w:i/>
          <w:iCs/>
          <w:color w:val="333333"/>
          <w:sz w:val="27"/>
          <w:szCs w:val="27"/>
        </w:rPr>
        <w:t>P</w:t>
      </w:r>
      <w:r w:rsidRPr="009E3052">
        <w:rPr>
          <w:rFonts w:ascii="Times New Roman" w:eastAsia="Times New Roman" w:hAnsi="Times New Roman" w:cs="Times New Roman"/>
          <w:color w:val="333333"/>
          <w:sz w:val="27"/>
          <w:szCs w:val="27"/>
        </w:rPr>
        <w:t> </w:t>
      </w:r>
      <w:r w:rsidRPr="009E3052">
        <w:rPr>
          <w:rFonts w:ascii="Georgia" w:eastAsia="Times New Roman" w:hAnsi="Georgia" w:cs="Segoe UI"/>
          <w:color w:val="333333"/>
          <w:sz w:val="27"/>
          <w:szCs w:val="27"/>
        </w:rPr>
        <w:t>&lt;</w:t>
      </w:r>
      <w:r w:rsidRPr="009E3052">
        <w:rPr>
          <w:rFonts w:ascii="Times New Roman" w:eastAsia="Times New Roman" w:hAnsi="Times New Roman" w:cs="Times New Roman"/>
          <w:color w:val="333333"/>
          <w:sz w:val="27"/>
          <w:szCs w:val="27"/>
        </w:rPr>
        <w:t> </w:t>
      </w:r>
      <w:r w:rsidRPr="009E3052">
        <w:rPr>
          <w:rFonts w:ascii="Georgia" w:eastAsia="Times New Roman" w:hAnsi="Georgia" w:cs="Segoe UI"/>
          <w:color w:val="333333"/>
          <w:sz w:val="27"/>
          <w:szCs w:val="27"/>
        </w:rPr>
        <w:t>0.05 after multiple-comparison adjustment). </w:t>
      </w:r>
      <w:r w:rsidRPr="009E3052">
        <w:rPr>
          <w:rFonts w:ascii="Georgia" w:eastAsia="Times New Roman" w:hAnsi="Georgia" w:cs="Segoe UI"/>
          <w:b/>
          <w:bCs/>
          <w:color w:val="333333"/>
          <w:sz w:val="27"/>
          <w:szCs w:val="27"/>
        </w:rPr>
        <w:t>c</w:t>
      </w:r>
      <w:r w:rsidRPr="009E3052">
        <w:rPr>
          <w:rFonts w:ascii="Georgia" w:eastAsia="Times New Roman" w:hAnsi="Georgia" w:cs="Segoe UI"/>
          <w:color w:val="333333"/>
          <w:sz w:val="27"/>
          <w:szCs w:val="27"/>
        </w:rPr>
        <w:t> Methanogen-to-</w:t>
      </w:r>
      <w:r w:rsidRPr="009E3052">
        <w:rPr>
          <w:rFonts w:ascii="Georgia" w:eastAsia="Times New Roman" w:hAnsi="Georgia" w:cs="Segoe UI"/>
          <w:color w:val="333333"/>
          <w:sz w:val="27"/>
          <w:szCs w:val="27"/>
        </w:rPr>
        <w:lastRenderedPageBreak/>
        <w:t xml:space="preserve">methanotroph log2 ratios in rhizosphere and </w:t>
      </w:r>
      <w:proofErr w:type="spellStart"/>
      <w:r w:rsidRPr="009E3052">
        <w:rPr>
          <w:rFonts w:ascii="Georgia" w:eastAsia="Times New Roman" w:hAnsi="Georgia" w:cs="Segoe UI"/>
          <w:color w:val="333333"/>
          <w:sz w:val="27"/>
          <w:szCs w:val="27"/>
        </w:rPr>
        <w:t>endosphere</w:t>
      </w:r>
      <w:proofErr w:type="spellEnd"/>
      <w:r w:rsidRPr="009E3052">
        <w:rPr>
          <w:rFonts w:ascii="Georgia" w:eastAsia="Times New Roman" w:hAnsi="Georgia" w:cs="Segoe UI"/>
          <w:color w:val="333333"/>
          <w:sz w:val="27"/>
          <w:szCs w:val="27"/>
        </w:rPr>
        <w:t xml:space="preserve"> communities of rice and native plants. Different letters indicate significant differences between hosts (Tukey test, </w:t>
      </w:r>
      <w:r w:rsidRPr="009E3052">
        <w:rPr>
          <w:rFonts w:ascii="Georgia" w:eastAsia="Times New Roman" w:hAnsi="Georgia" w:cs="Segoe UI"/>
          <w:i/>
          <w:iCs/>
          <w:color w:val="333333"/>
          <w:sz w:val="27"/>
          <w:szCs w:val="27"/>
        </w:rPr>
        <w:t>P</w:t>
      </w:r>
      <w:r w:rsidRPr="009E3052">
        <w:rPr>
          <w:rFonts w:ascii="Times New Roman" w:eastAsia="Times New Roman" w:hAnsi="Times New Roman" w:cs="Times New Roman"/>
          <w:color w:val="333333"/>
          <w:sz w:val="27"/>
          <w:szCs w:val="27"/>
        </w:rPr>
        <w:t> </w:t>
      </w:r>
      <w:r w:rsidRPr="009E3052">
        <w:rPr>
          <w:rFonts w:ascii="Georgia" w:eastAsia="Times New Roman" w:hAnsi="Georgia" w:cs="Segoe UI"/>
          <w:color w:val="333333"/>
          <w:sz w:val="27"/>
          <w:szCs w:val="27"/>
        </w:rPr>
        <w:t>&lt;</w:t>
      </w:r>
      <w:r w:rsidRPr="009E3052">
        <w:rPr>
          <w:rFonts w:ascii="Times New Roman" w:eastAsia="Times New Roman" w:hAnsi="Times New Roman" w:cs="Times New Roman"/>
          <w:color w:val="333333"/>
          <w:sz w:val="27"/>
          <w:szCs w:val="27"/>
        </w:rPr>
        <w:t> </w:t>
      </w:r>
      <w:r w:rsidRPr="009E3052">
        <w:rPr>
          <w:rFonts w:ascii="Georgia" w:eastAsia="Times New Roman" w:hAnsi="Georgia" w:cs="Segoe UI"/>
          <w:color w:val="333333"/>
          <w:sz w:val="27"/>
          <w:szCs w:val="27"/>
        </w:rPr>
        <w:t>0.05 after multiple-comparison adjustment)</w:t>
      </w:r>
    </w:p>
    <w:p w14:paraId="3FAF335D" w14:textId="77777777" w:rsidR="009E3052" w:rsidRPr="009E3052" w:rsidRDefault="009E3052" w:rsidP="009E3052">
      <w:pPr>
        <w:jc w:val="right"/>
        <w:rPr>
          <w:rFonts w:ascii="Segoe UI" w:eastAsia="Times New Roman" w:hAnsi="Segoe UI" w:cs="Segoe UI"/>
          <w:color w:val="333333"/>
          <w:sz w:val="27"/>
          <w:szCs w:val="27"/>
        </w:rPr>
      </w:pPr>
      <w:hyperlink r:id="rId98" w:history="1">
        <w:r w:rsidRPr="009E3052">
          <w:rPr>
            <w:rFonts w:ascii="Segoe UI" w:eastAsia="Times New Roman" w:hAnsi="Segoe UI" w:cs="Segoe UI"/>
            <w:b/>
            <w:bCs/>
            <w:color w:val="8E2555"/>
            <w:sz w:val="27"/>
            <w:szCs w:val="27"/>
            <w:u w:val="single"/>
            <w:bdr w:val="single" w:sz="24" w:space="6" w:color="BCD2DC" w:frame="1"/>
            <w:shd w:val="clear" w:color="auto" w:fill="FFFFFF"/>
          </w:rPr>
          <w:t>Full size image</w:t>
        </w:r>
      </w:hyperlink>
    </w:p>
    <w:p w14:paraId="3F5248AF"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We next compared methanogenic relative abundance between the root compartments separately for rice plants and the native plants. We found, in general, that the rice rhizosphere hosted a greater relative abundance of methanogens compared to both bulk soil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communities (Additional file </w:t>
      </w:r>
      <w:hyperlink r:id="rId99"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S8), similar to results previously reported by us and others [</w:t>
      </w:r>
      <w:hyperlink r:id="rId100" w:anchor="ref-CR3" w:tooltip="Edwards J, Johnson C, Santos-Medellín C, Lurie E, Podishetty NK, Bhatnagar S, et al. Structure, variation, and assembly of the root-associated microbiomes of rice. Proc Natl Acad Sci U S A. 2015;112(8):E911–20." w:history="1">
        <w:r w:rsidRPr="009E3052">
          <w:rPr>
            <w:rFonts w:ascii="Segoe UI" w:eastAsia="Times New Roman" w:hAnsi="Segoe UI" w:cs="Segoe UI"/>
            <w:color w:val="8E2555"/>
            <w:sz w:val="27"/>
            <w:szCs w:val="27"/>
            <w:u w:val="single"/>
          </w:rPr>
          <w:t>3</w:t>
        </w:r>
      </w:hyperlink>
      <w:r w:rsidRPr="009E3052">
        <w:rPr>
          <w:rFonts w:ascii="Segoe UI" w:eastAsia="Times New Roman" w:hAnsi="Segoe UI" w:cs="Segoe UI"/>
          <w:color w:val="333333"/>
          <w:sz w:val="27"/>
          <w:szCs w:val="27"/>
        </w:rPr>
        <w:t>, </w:t>
      </w:r>
      <w:hyperlink r:id="rId101" w:anchor="ref-CR26" w:tooltip="Lee HJ, Jeong SE, Kim PJ, Madsen EL, Jeon CO. High resolution depth distribution of Bacteria, Archaea, methanotrophs, and methanogens in the bulk and rhizosphere soils of a flooded rice paddy. Front Microbiol. 2015;6:639." w:history="1">
        <w:r w:rsidRPr="009E3052">
          <w:rPr>
            <w:rFonts w:ascii="Segoe UI" w:eastAsia="Times New Roman" w:hAnsi="Segoe UI" w:cs="Segoe UI"/>
            <w:color w:val="8E2555"/>
            <w:sz w:val="27"/>
            <w:szCs w:val="27"/>
            <w:u w:val="single"/>
          </w:rPr>
          <w:t>26</w:t>
        </w:r>
      </w:hyperlink>
      <w:r w:rsidRPr="009E3052">
        <w:rPr>
          <w:rFonts w:ascii="Segoe UI" w:eastAsia="Times New Roman" w:hAnsi="Segoe UI" w:cs="Segoe UI"/>
          <w:color w:val="333333"/>
          <w:sz w:val="27"/>
          <w:szCs w:val="27"/>
        </w:rPr>
        <w:t xml:space="preserve">]. However, when we performed similar comparisons between the root compartments of the native plants, we found that bulk soils hosted significantly greater abundances of methanogens than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communities (Additional file </w:t>
      </w:r>
      <w:hyperlink r:id="rId102"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S8). Together, these results suggest that rice plants, but not native plants, enrich for methanogenic archaea in the rhizosphere when under flooded conditions.</w:t>
      </w:r>
    </w:p>
    <w:p w14:paraId="52BB2981"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Methanotrophic eubacteria use methane as an energy source, thus counteracting methane emissions. We found no rice-specific methanotrophic OTUs in the rhizosphere dataset, and only one methanotrophic OTU in the rice core enriched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microbiota, although this particular OTU was the most abundant methanotrophic bacteria in our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dataset (Fig. </w:t>
      </w:r>
      <w:hyperlink r:id="rId103" w:anchor="Fig3" w:history="1">
        <w:r w:rsidRPr="009E3052">
          <w:rPr>
            <w:rFonts w:ascii="Segoe UI" w:eastAsia="Times New Roman" w:hAnsi="Segoe UI" w:cs="Segoe UI"/>
            <w:color w:val="8E2555"/>
            <w:sz w:val="27"/>
            <w:szCs w:val="27"/>
            <w:u w:val="single"/>
          </w:rPr>
          <w:t>3</w:t>
        </w:r>
      </w:hyperlink>
      <w:r w:rsidRPr="009E3052">
        <w:rPr>
          <w:rFonts w:ascii="Segoe UI" w:eastAsia="Times New Roman" w:hAnsi="Segoe UI" w:cs="Segoe UI"/>
          <w:color w:val="333333"/>
          <w:sz w:val="27"/>
          <w:szCs w:val="27"/>
        </w:rPr>
        <w:t xml:space="preserve">b). The core native plant enriched microbes contained more methanotrophs: in the rhizosphere set, we found 2 methanotrophic OTUs while we found 3 in the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set. The core native plant methanotrophs were among the most abundant methanotrophs in the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datasets.</w:t>
      </w:r>
    </w:p>
    <w:p w14:paraId="71342216"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Because total CH</w:t>
      </w:r>
      <w:r w:rsidRPr="009E3052">
        <w:rPr>
          <w:rFonts w:ascii="Segoe UI" w:eastAsia="Times New Roman" w:hAnsi="Segoe UI" w:cs="Segoe UI"/>
          <w:color w:val="333333"/>
          <w:sz w:val="20"/>
          <w:szCs w:val="20"/>
          <w:vertAlign w:val="subscript"/>
        </w:rPr>
        <w:t>4</w:t>
      </w:r>
      <w:r w:rsidRPr="009E3052">
        <w:rPr>
          <w:rFonts w:ascii="Segoe UI" w:eastAsia="Times New Roman" w:hAnsi="Segoe UI" w:cs="Segoe UI"/>
          <w:color w:val="333333"/>
          <w:sz w:val="27"/>
          <w:szCs w:val="27"/>
        </w:rPr>
        <w:t xml:space="preserve"> flux is a function of the activity of methanogenic vs. methanotrophic microbes, we next compared the relative abundance ratios of methanogenic archaea to methanotrophic bacteria in each plant species. The rhizosphere generally supported higher ratios of methanogens to methanotrophs compared to the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(Fig. </w:t>
      </w:r>
      <w:hyperlink r:id="rId104" w:anchor="Fig3" w:history="1">
        <w:r w:rsidRPr="009E3052">
          <w:rPr>
            <w:rFonts w:ascii="Segoe UI" w:eastAsia="Times New Roman" w:hAnsi="Segoe UI" w:cs="Segoe UI"/>
            <w:color w:val="8E2555"/>
            <w:sz w:val="27"/>
            <w:szCs w:val="27"/>
            <w:u w:val="single"/>
          </w:rPr>
          <w:t>3</w:t>
        </w:r>
      </w:hyperlink>
      <w:r w:rsidRPr="009E3052">
        <w:rPr>
          <w:rFonts w:ascii="Segoe UI" w:eastAsia="Times New Roman" w:hAnsi="Segoe UI" w:cs="Segoe UI"/>
          <w:color w:val="333333"/>
          <w:sz w:val="27"/>
          <w:szCs w:val="27"/>
        </w:rPr>
        <w:t xml:space="preserve">c). This is expected as roots contain the highest levels of oxygen in an otherwise flooded, anoxic environment and methanotrophs flourish under aerobic conditions (while the opposite is true for methanogens). We found that rice had a significantly higher ratio of methanogenic microbes than methanotrophic bacteria in both </w:t>
      </w:r>
      <w:r w:rsidRPr="009E3052">
        <w:rPr>
          <w:rFonts w:ascii="Segoe UI" w:eastAsia="Times New Roman" w:hAnsi="Segoe UI" w:cs="Segoe UI"/>
          <w:color w:val="333333"/>
          <w:sz w:val="27"/>
          <w:szCs w:val="27"/>
        </w:rPr>
        <w:lastRenderedPageBreak/>
        <w:t xml:space="preserve">the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compared to native plants growing in the same environment. The native plants had mean ratios &lt; 1 in both the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while rice had mean ratios &gt; 1 in both compartments. Without knowing the activity levels of methanogens and methanotrophs in our dataset, it is not possible to reach definitive conclusions regarding the efficiencies of rice and the native plants as methane producers or methane sinks. Nevertheless, these data are consistent with a primary role for the rice root microbiome in CH4 production from rice fields, as compared to those of the native plants.</w:t>
      </w:r>
    </w:p>
    <w:p w14:paraId="780C993B"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The rice core enriched microbiota show enrichment in domesticated soils</w:t>
      </w:r>
    </w:p>
    <w:p w14:paraId="165F545D"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The above results suggest that rice plants acquire distinct root-associated microbiota compared to native plants growing in the same environment. Additionally, our results indicate that rice cultivation is associated with a considerable shift in soil microbiota from a wild status to a domesticated status. While flooding and nutrient addition likely play a role in domesticating rice field soils, we hypothesized that rice plants themselves are an important factor for domesticating soils via selective recruitment and exclusion of specific microbes. To support this hypothesis, we might expect there to be an overlap in domesticated soil enriched OTUs and rice core enriched OTUs. We compared the OTUs that were found to be significantly enriched in the microbiomes assembled from domesticated soils (Additional file </w:t>
      </w:r>
      <w:hyperlink r:id="rId105"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S6) to the rice core enriched microbes (Additional file </w:t>
      </w:r>
      <w:hyperlink r:id="rId106"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S6, Additional file </w:t>
      </w:r>
      <w:hyperlink r:id="rId107"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S11). Of the 256 unique OTUs enriched in microbiomes originating from the domesticated soils, we found an overlap of 48 OTUs with the rice core enriched taxa (black data points, Fig. </w:t>
      </w:r>
      <w:hyperlink r:id="rId108" w:anchor="Fig4" w:history="1">
        <w:r w:rsidRPr="009E3052">
          <w:rPr>
            <w:rFonts w:ascii="Segoe UI" w:eastAsia="Times New Roman" w:hAnsi="Segoe UI" w:cs="Segoe UI"/>
            <w:color w:val="8E2555"/>
            <w:sz w:val="27"/>
            <w:szCs w:val="27"/>
            <w:u w:val="single"/>
          </w:rPr>
          <w:t>4</w:t>
        </w:r>
      </w:hyperlink>
      <w:r w:rsidRPr="009E3052">
        <w:rPr>
          <w:rFonts w:ascii="Segoe UI" w:eastAsia="Times New Roman" w:hAnsi="Segoe UI" w:cs="Segoe UI"/>
          <w:color w:val="333333"/>
          <w:sz w:val="27"/>
          <w:szCs w:val="27"/>
        </w:rPr>
        <w:t>, Additional file </w:t>
      </w:r>
      <w:hyperlink r:id="rId109"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S12). This overlap was significantly greater than expected by chance given the contrasting microbiota between the two datasets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 1.88 × 10</w:t>
      </w:r>
      <w:r w:rsidRPr="009E3052">
        <w:rPr>
          <w:rFonts w:ascii="Segoe UI" w:eastAsia="Times New Roman" w:hAnsi="Segoe UI" w:cs="Segoe UI"/>
          <w:color w:val="333333"/>
          <w:sz w:val="20"/>
          <w:szCs w:val="20"/>
          <w:vertAlign w:val="superscript"/>
        </w:rPr>
        <w:t>−49</w:t>
      </w:r>
      <w:r w:rsidRPr="009E3052">
        <w:rPr>
          <w:rFonts w:ascii="Segoe UI" w:eastAsia="Times New Roman" w:hAnsi="Segoe UI" w:cs="Segoe UI"/>
          <w:color w:val="333333"/>
          <w:sz w:val="27"/>
          <w:szCs w:val="27"/>
        </w:rPr>
        <w:t>, hypergeometric test). Among the overlapping OTUs were two of the dominant methanogenic archaea taxa </w:t>
      </w:r>
      <w:proofErr w:type="spellStart"/>
      <w:r w:rsidRPr="009E3052">
        <w:rPr>
          <w:rFonts w:ascii="Segoe UI" w:eastAsia="Times New Roman" w:hAnsi="Segoe UI" w:cs="Segoe UI"/>
          <w:i/>
          <w:iCs/>
          <w:color w:val="333333"/>
          <w:sz w:val="27"/>
          <w:szCs w:val="27"/>
        </w:rPr>
        <w:t>Methanocella</w:t>
      </w:r>
      <w:proofErr w:type="spellEnd"/>
      <w:r w:rsidRPr="009E3052">
        <w:rPr>
          <w:rFonts w:ascii="Segoe UI" w:eastAsia="Times New Roman" w:hAnsi="Segoe UI" w:cs="Segoe UI"/>
          <w:color w:val="333333"/>
          <w:sz w:val="27"/>
          <w:szCs w:val="27"/>
        </w:rPr>
        <w:t> and </w:t>
      </w:r>
      <w:proofErr w:type="spellStart"/>
      <w:r w:rsidRPr="009E3052">
        <w:rPr>
          <w:rFonts w:ascii="Segoe UI" w:eastAsia="Times New Roman" w:hAnsi="Segoe UI" w:cs="Segoe UI"/>
          <w:i/>
          <w:iCs/>
          <w:color w:val="333333"/>
          <w:sz w:val="27"/>
          <w:szCs w:val="27"/>
        </w:rPr>
        <w:t>Methanosarcina</w:t>
      </w:r>
      <w:proofErr w:type="spellEnd"/>
      <w:r w:rsidRPr="009E3052">
        <w:rPr>
          <w:rFonts w:ascii="Segoe UI" w:eastAsia="Times New Roman" w:hAnsi="Segoe UI" w:cs="Segoe UI"/>
          <w:color w:val="333333"/>
          <w:sz w:val="27"/>
          <w:szCs w:val="27"/>
        </w:rPr>
        <w:t> as well as four OTUs within the genus </w:t>
      </w:r>
      <w:proofErr w:type="spellStart"/>
      <w:r w:rsidRPr="009E3052">
        <w:rPr>
          <w:rFonts w:ascii="Segoe UI" w:eastAsia="Times New Roman" w:hAnsi="Segoe UI" w:cs="Segoe UI"/>
          <w:i/>
          <w:iCs/>
          <w:color w:val="333333"/>
          <w:sz w:val="27"/>
          <w:szCs w:val="27"/>
        </w:rPr>
        <w:t>Anaerolinea</w:t>
      </w:r>
      <w:proofErr w:type="spellEnd"/>
      <w:r w:rsidRPr="009E3052">
        <w:rPr>
          <w:rFonts w:ascii="Segoe UI" w:eastAsia="Times New Roman" w:hAnsi="Segoe UI" w:cs="Segoe UI"/>
          <w:color w:val="333333"/>
          <w:sz w:val="27"/>
          <w:szCs w:val="27"/>
        </w:rPr>
        <w:t>, which exhibits cooperative behavior when co-cultured with methanogens [</w:t>
      </w:r>
      <w:hyperlink r:id="rId110" w:anchor="ref-CR27" w:tooltip="Sekiguchi Y, Yamada T, Hanada S, Ohashi A, Harada H, Kamagata Y. Anaerolinea thermophila gen. nov., sp. nov. and Caldilinea aerophila gen. nov., sp. nov., novel filamentous thermophiles that represent a previously uncultured lineage of the domain Bacteria at the subphylum level. Int J Syst Evol Microbiol. 2003;53(Pt 6):1843–51." w:history="1">
        <w:r w:rsidRPr="009E3052">
          <w:rPr>
            <w:rFonts w:ascii="Segoe UI" w:eastAsia="Times New Roman" w:hAnsi="Segoe UI" w:cs="Segoe UI"/>
            <w:color w:val="8E2555"/>
            <w:sz w:val="27"/>
            <w:szCs w:val="27"/>
            <w:u w:val="single"/>
          </w:rPr>
          <w:t>27</w:t>
        </w:r>
      </w:hyperlink>
      <w:r w:rsidRPr="009E3052">
        <w:rPr>
          <w:rFonts w:ascii="Segoe UI" w:eastAsia="Times New Roman" w:hAnsi="Segoe UI" w:cs="Segoe UI"/>
          <w:color w:val="333333"/>
          <w:sz w:val="27"/>
          <w:szCs w:val="27"/>
        </w:rPr>
        <w:t xml:space="preserve">]. Conversely, only 8 </w:t>
      </w:r>
      <w:proofErr w:type="gramStart"/>
      <w:r w:rsidRPr="009E3052">
        <w:rPr>
          <w:rFonts w:ascii="Segoe UI" w:eastAsia="Times New Roman" w:hAnsi="Segoe UI" w:cs="Segoe UI"/>
          <w:color w:val="333333"/>
          <w:sz w:val="27"/>
          <w:szCs w:val="27"/>
        </w:rPr>
        <w:t>rice</w:t>
      </w:r>
      <w:proofErr w:type="gramEnd"/>
      <w:r w:rsidRPr="009E3052">
        <w:rPr>
          <w:rFonts w:ascii="Segoe UI" w:eastAsia="Times New Roman" w:hAnsi="Segoe UI" w:cs="Segoe UI"/>
          <w:color w:val="333333"/>
          <w:sz w:val="27"/>
          <w:szCs w:val="27"/>
        </w:rPr>
        <w:t xml:space="preserve"> enriched OTUs overlapped with the uncultivated soil enriched OTUs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xml:space="preserve"> = 0.06, hypergeometric test). Of the native plant enriched OTUs, only one overlapped with the domesticated soil enriched OTUs and 12 overlapped with the uncultivated soil </w:t>
      </w:r>
      <w:r w:rsidRPr="009E3052">
        <w:rPr>
          <w:rFonts w:ascii="Segoe UI" w:eastAsia="Times New Roman" w:hAnsi="Segoe UI" w:cs="Segoe UI"/>
          <w:color w:val="333333"/>
          <w:sz w:val="27"/>
          <w:szCs w:val="27"/>
        </w:rPr>
        <w:lastRenderedPageBreak/>
        <w:t>enriched OTUs (</w:t>
      </w:r>
      <w:r w:rsidRPr="009E3052">
        <w:rPr>
          <w:rFonts w:ascii="Segoe UI" w:eastAsia="Times New Roman" w:hAnsi="Segoe UI" w:cs="Segoe UI"/>
          <w:i/>
          <w:iCs/>
          <w:color w:val="333333"/>
          <w:sz w:val="27"/>
          <w:szCs w:val="27"/>
        </w:rPr>
        <w:t>P</w:t>
      </w:r>
      <w:r w:rsidRPr="009E3052">
        <w:rPr>
          <w:rFonts w:ascii="Segoe UI" w:eastAsia="Times New Roman" w:hAnsi="Segoe UI" w:cs="Segoe UI"/>
          <w:color w:val="333333"/>
          <w:sz w:val="27"/>
          <w:szCs w:val="27"/>
        </w:rPr>
        <w:t> = 1.41 × 10</w:t>
      </w:r>
      <w:r w:rsidRPr="009E3052">
        <w:rPr>
          <w:rFonts w:ascii="Segoe UI" w:eastAsia="Times New Roman" w:hAnsi="Segoe UI" w:cs="Segoe UI"/>
          <w:color w:val="333333"/>
          <w:sz w:val="20"/>
          <w:szCs w:val="20"/>
          <w:vertAlign w:val="superscript"/>
        </w:rPr>
        <w:t>−5</w:t>
      </w:r>
      <w:r w:rsidRPr="009E3052">
        <w:rPr>
          <w:rFonts w:ascii="Segoe UI" w:eastAsia="Times New Roman" w:hAnsi="Segoe UI" w:cs="Segoe UI"/>
          <w:color w:val="333333"/>
          <w:sz w:val="27"/>
          <w:szCs w:val="27"/>
        </w:rPr>
        <w:t xml:space="preserve">, hypergeometric test). The extent of the overlap between rice core enriched OTUs and domesticated soil OTUs is surprising given that the native plant experiment was conducted in Arkansas, USA, and the soils used for the soil domestication experiment were collected from locations in California. These results support the hypothesis that microbiota in domesticated field soils </w:t>
      </w:r>
      <w:proofErr w:type="gramStart"/>
      <w:r w:rsidRPr="009E3052">
        <w:rPr>
          <w:rFonts w:ascii="Segoe UI" w:eastAsia="Times New Roman" w:hAnsi="Segoe UI" w:cs="Segoe UI"/>
          <w:color w:val="333333"/>
          <w:sz w:val="27"/>
          <w:szCs w:val="27"/>
        </w:rPr>
        <w:t>are</w:t>
      </w:r>
      <w:proofErr w:type="gramEnd"/>
      <w:r w:rsidRPr="009E3052">
        <w:rPr>
          <w:rFonts w:ascii="Segoe UI" w:eastAsia="Times New Roman" w:hAnsi="Segoe UI" w:cs="Segoe UI"/>
          <w:color w:val="333333"/>
          <w:sz w:val="27"/>
          <w:szCs w:val="27"/>
        </w:rPr>
        <w:t xml:space="preserve"> shifted significantly by rice plants towards a composition that is characteristic for rice roots.</w:t>
      </w:r>
    </w:p>
    <w:p w14:paraId="623424DD"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b/>
          <w:bCs/>
          <w:color w:val="333333"/>
          <w:sz w:val="27"/>
          <w:szCs w:val="27"/>
        </w:rPr>
        <w:t>Fig. 4</w:t>
      </w:r>
    </w:p>
    <w:p w14:paraId="05770B27" w14:textId="69DB4D28"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noProof/>
          <w:color w:val="8E2555"/>
          <w:sz w:val="27"/>
          <w:szCs w:val="27"/>
        </w:rPr>
        <w:drawing>
          <wp:inline distT="0" distB="0" distL="0" distR="0" wp14:anchorId="0E271AC5" wp14:editId="77614685">
            <wp:extent cx="5943600" cy="6109970"/>
            <wp:effectExtent l="0" t="0" r="0" b="0"/>
            <wp:docPr id="4" name="Picture 4" descr="figure 4">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6109970"/>
                    </a:xfrm>
                    <a:prstGeom prst="rect">
                      <a:avLst/>
                    </a:prstGeom>
                    <a:noFill/>
                    <a:ln>
                      <a:noFill/>
                    </a:ln>
                  </pic:spPr>
                </pic:pic>
              </a:graphicData>
            </a:graphic>
          </wp:inline>
        </w:drawing>
      </w:r>
    </w:p>
    <w:p w14:paraId="42F39AFA" w14:textId="77777777" w:rsidR="009E3052" w:rsidRPr="009E3052" w:rsidRDefault="009E3052" w:rsidP="009E3052">
      <w:pPr>
        <w:rPr>
          <w:rFonts w:ascii="Georgia" w:eastAsia="Times New Roman" w:hAnsi="Georgia" w:cs="Segoe UI"/>
          <w:color w:val="333333"/>
          <w:sz w:val="27"/>
          <w:szCs w:val="27"/>
        </w:rPr>
      </w:pPr>
      <w:r w:rsidRPr="009E3052">
        <w:rPr>
          <w:rFonts w:ascii="Georgia" w:eastAsia="Times New Roman" w:hAnsi="Georgia" w:cs="Segoe UI"/>
          <w:color w:val="333333"/>
          <w:sz w:val="27"/>
          <w:szCs w:val="27"/>
        </w:rPr>
        <w:lastRenderedPageBreak/>
        <w:t>Soil domestication shifts the relative abundances of a taxonomically diverse set of OTUs. Phylogenetic tree displaying OTUs differentially abundant between uncultivated and domesticated soils. Colored points on the tips specify the phylum/class of a particular OTU. Colored points justified to the right of the tree indicate whether the OTU was significantly enriched in uncultivated (purple) or domesticated (blue) communities across compartments (indicated by the shape). Black points represent OTUs that overlap with the core set of rice enriched OTUs identified in Additional file </w:t>
      </w:r>
      <w:hyperlink r:id="rId113" w:anchor="MOESM1" w:history="1">
        <w:r w:rsidRPr="009E3052">
          <w:rPr>
            <w:rFonts w:ascii="Georgia" w:eastAsia="Times New Roman" w:hAnsi="Georgia" w:cs="Segoe UI"/>
            <w:color w:val="8E2555"/>
            <w:sz w:val="27"/>
            <w:szCs w:val="27"/>
            <w:u w:val="single"/>
          </w:rPr>
          <w:t>1</w:t>
        </w:r>
      </w:hyperlink>
      <w:r w:rsidRPr="009E3052">
        <w:rPr>
          <w:rFonts w:ascii="Georgia" w:eastAsia="Times New Roman" w:hAnsi="Georgia" w:cs="Segoe UI"/>
          <w:color w:val="333333"/>
          <w:sz w:val="27"/>
          <w:szCs w:val="27"/>
        </w:rPr>
        <w:t>: Figure S6</w:t>
      </w:r>
    </w:p>
    <w:p w14:paraId="168D516C" w14:textId="77777777" w:rsidR="009E3052" w:rsidRPr="009E3052" w:rsidRDefault="009E3052" w:rsidP="009E3052">
      <w:pPr>
        <w:jc w:val="right"/>
        <w:rPr>
          <w:rFonts w:ascii="Segoe UI" w:eastAsia="Times New Roman" w:hAnsi="Segoe UI" w:cs="Segoe UI"/>
          <w:color w:val="333333"/>
          <w:sz w:val="27"/>
          <w:szCs w:val="27"/>
        </w:rPr>
      </w:pPr>
      <w:hyperlink r:id="rId114" w:history="1">
        <w:r w:rsidRPr="009E3052">
          <w:rPr>
            <w:rFonts w:ascii="Segoe UI" w:eastAsia="Times New Roman" w:hAnsi="Segoe UI" w:cs="Segoe UI"/>
            <w:b/>
            <w:bCs/>
            <w:color w:val="8E2555"/>
            <w:sz w:val="27"/>
            <w:szCs w:val="27"/>
            <w:u w:val="single"/>
            <w:bdr w:val="single" w:sz="24" w:space="6" w:color="BCD2DC" w:frame="1"/>
            <w:shd w:val="clear" w:color="auto" w:fill="FFFFFF"/>
          </w:rPr>
          <w:t>Full size image</w:t>
        </w:r>
      </w:hyperlink>
    </w:p>
    <w:p w14:paraId="46796597"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Domesticated soils confer reduced rice seedling vigor compared to uncultivated soil</w:t>
      </w:r>
    </w:p>
    <w:p w14:paraId="3A3B2507"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After establishing that soil cultivation history influences the composition of rice root-associated microbiota, we next investigated the impact of domesticated and uncultivated microbiota on seedling vigor traits in two independent experiments. A soil nutrient analysis showed differences in soil chemistry as a function of geography (Additional file </w:t>
      </w:r>
      <w:hyperlink r:id="rId115"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xml:space="preserve">: Figure S1B, C). Therefore, </w:t>
      </w:r>
      <w:proofErr w:type="gramStart"/>
      <w:r w:rsidRPr="009E3052">
        <w:rPr>
          <w:rFonts w:ascii="Segoe UI" w:eastAsia="Times New Roman" w:hAnsi="Segoe UI" w:cs="Segoe UI"/>
          <w:color w:val="333333"/>
          <w:sz w:val="27"/>
          <w:szCs w:val="27"/>
        </w:rPr>
        <w:t>in order to</w:t>
      </w:r>
      <w:proofErr w:type="gramEnd"/>
      <w:r w:rsidRPr="009E3052">
        <w:rPr>
          <w:rFonts w:ascii="Segoe UI" w:eastAsia="Times New Roman" w:hAnsi="Segoe UI" w:cs="Segoe UI"/>
          <w:color w:val="333333"/>
          <w:sz w:val="27"/>
          <w:szCs w:val="27"/>
        </w:rPr>
        <w:t xml:space="preserve"> avoid confounding edaphic abiotic and biotic factors (e.g., varying soil physical and chemical properties, potential allelopathic compounds, and other root metabolites), we grew rice plants in a common growth substrate inoculated with soil-derived microbiota suspensions. Furthermore, to confirm that the observed effects resulted from compositional differences rather than residual abiotic variation in our microbiota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we grew plants in a substrate mock-inoculated with sterilized suspensions (see the “</w:t>
      </w:r>
      <w:hyperlink r:id="rId116" w:anchor="Sec9" w:history="1">
        <w:r w:rsidRPr="009E3052">
          <w:rPr>
            <w:rFonts w:ascii="Segoe UI" w:eastAsia="Times New Roman" w:hAnsi="Segoe UI" w:cs="Segoe UI"/>
            <w:color w:val="8E2555"/>
            <w:sz w:val="27"/>
            <w:szCs w:val="27"/>
            <w:u w:val="single"/>
          </w:rPr>
          <w:t>Methods</w:t>
        </w:r>
      </w:hyperlink>
      <w:r w:rsidRPr="009E3052">
        <w:rPr>
          <w:rFonts w:ascii="Segoe UI" w:eastAsia="Times New Roman" w:hAnsi="Segoe UI" w:cs="Segoe UI"/>
          <w:color w:val="333333"/>
          <w:sz w:val="27"/>
          <w:szCs w:val="27"/>
        </w:rPr>
        <w:t>” section).</w:t>
      </w:r>
    </w:p>
    <w:p w14:paraId="0A0848D9"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In the first experiment, inert calcined clay was inoculated with microbial communities derived from two domesticated soils and three uncultivated soils. Additionally, a sixth microbial inoculum was harvested from an experimental plot that cultivates rice during some summer seasons, while remaining fallow during others therefore representing an intermediate soil type. Rice seedlings growing with domesticated soil microbiota exhibited reduced shoot fresh weight and dry weight and height compared to plants associated with uncultivated and intermediate microbiota (Fig. </w:t>
      </w:r>
      <w:hyperlink r:id="rId117" w:anchor="Fig5" w:history="1">
        <w:r w:rsidRPr="009E3052">
          <w:rPr>
            <w:rFonts w:ascii="Segoe UI" w:eastAsia="Times New Roman" w:hAnsi="Segoe UI" w:cs="Segoe UI"/>
            <w:color w:val="8E2555"/>
            <w:sz w:val="27"/>
            <w:szCs w:val="27"/>
            <w:u w:val="single"/>
          </w:rPr>
          <w:t>5</w:t>
        </w:r>
      </w:hyperlink>
      <w:r w:rsidRPr="009E3052">
        <w:rPr>
          <w:rFonts w:ascii="Segoe UI" w:eastAsia="Times New Roman" w:hAnsi="Segoe UI" w:cs="Segoe UI"/>
          <w:color w:val="333333"/>
          <w:sz w:val="27"/>
          <w:szCs w:val="27"/>
        </w:rPr>
        <w:t>a, Additional file </w:t>
      </w:r>
      <w:hyperlink r:id="rId118"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S9A, Additional file </w:t>
      </w:r>
      <w:hyperlink r:id="rId119"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S13). Plants grown in mock-inoculated substrate displayed uniform shoot biomass and length, indicating that the differences </w:t>
      </w:r>
      <w:r w:rsidRPr="009E3052">
        <w:rPr>
          <w:rFonts w:ascii="Segoe UI" w:eastAsia="Times New Roman" w:hAnsi="Segoe UI" w:cs="Segoe UI"/>
          <w:color w:val="333333"/>
          <w:sz w:val="27"/>
          <w:szCs w:val="27"/>
        </w:rPr>
        <w:lastRenderedPageBreak/>
        <w:t xml:space="preserve">exhibited between uncultivated and domesticated soil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xml:space="preserve"> are biological in nature (Fig. </w:t>
      </w:r>
      <w:hyperlink r:id="rId120" w:anchor="Fig5" w:history="1">
        <w:r w:rsidRPr="009E3052">
          <w:rPr>
            <w:rFonts w:ascii="Segoe UI" w:eastAsia="Times New Roman" w:hAnsi="Segoe UI" w:cs="Segoe UI"/>
            <w:color w:val="8E2555"/>
            <w:sz w:val="27"/>
            <w:szCs w:val="27"/>
            <w:u w:val="single"/>
          </w:rPr>
          <w:t>5</w:t>
        </w:r>
      </w:hyperlink>
      <w:r w:rsidRPr="009E3052">
        <w:rPr>
          <w:rFonts w:ascii="Segoe UI" w:eastAsia="Times New Roman" w:hAnsi="Segoe UI" w:cs="Segoe UI"/>
          <w:color w:val="333333"/>
          <w:sz w:val="27"/>
          <w:szCs w:val="27"/>
        </w:rPr>
        <w:t>a, Additional file </w:t>
      </w:r>
      <w:hyperlink r:id="rId121"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S9A, Additional file </w:t>
      </w:r>
      <w:hyperlink r:id="rId122"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S13).</w:t>
      </w:r>
    </w:p>
    <w:p w14:paraId="7ADF755C"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b/>
          <w:bCs/>
          <w:color w:val="333333"/>
          <w:sz w:val="27"/>
          <w:szCs w:val="27"/>
        </w:rPr>
        <w:t>Fig. 5</w:t>
      </w:r>
    </w:p>
    <w:p w14:paraId="69A64407" w14:textId="04541138"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noProof/>
          <w:color w:val="8E2555"/>
          <w:sz w:val="27"/>
          <w:szCs w:val="27"/>
        </w:rPr>
        <w:drawing>
          <wp:inline distT="0" distB="0" distL="0" distR="0" wp14:anchorId="0D3AB9F5" wp14:editId="128B47F4">
            <wp:extent cx="5943600" cy="4164965"/>
            <wp:effectExtent l="0" t="0" r="0" b="635"/>
            <wp:docPr id="3" name="Picture 3" descr="figure 5">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4164965"/>
                    </a:xfrm>
                    <a:prstGeom prst="rect">
                      <a:avLst/>
                    </a:prstGeom>
                    <a:noFill/>
                    <a:ln>
                      <a:noFill/>
                    </a:ln>
                  </pic:spPr>
                </pic:pic>
              </a:graphicData>
            </a:graphic>
          </wp:inline>
        </w:drawing>
      </w:r>
    </w:p>
    <w:p w14:paraId="2A8CB941" w14:textId="77777777" w:rsidR="009E3052" w:rsidRPr="009E3052" w:rsidRDefault="009E3052" w:rsidP="009E3052">
      <w:pPr>
        <w:rPr>
          <w:rFonts w:ascii="Georgia" w:eastAsia="Times New Roman" w:hAnsi="Georgia" w:cs="Segoe UI"/>
          <w:color w:val="333333"/>
          <w:sz w:val="27"/>
          <w:szCs w:val="27"/>
        </w:rPr>
      </w:pPr>
      <w:r w:rsidRPr="009E3052">
        <w:rPr>
          <w:rFonts w:ascii="Georgia" w:eastAsia="Times New Roman" w:hAnsi="Georgia" w:cs="Segoe UI"/>
          <w:color w:val="333333"/>
          <w:sz w:val="27"/>
          <w:szCs w:val="27"/>
        </w:rPr>
        <w:t>Compositional differences between domesticated and uncultivated soil communities correlate with differential plant growth in rice. </w:t>
      </w:r>
      <w:r w:rsidRPr="009E3052">
        <w:rPr>
          <w:rFonts w:ascii="Georgia" w:eastAsia="Times New Roman" w:hAnsi="Georgia" w:cs="Segoe UI"/>
          <w:b/>
          <w:bCs/>
          <w:color w:val="333333"/>
          <w:sz w:val="27"/>
          <w:szCs w:val="27"/>
        </w:rPr>
        <w:t>a</w:t>
      </w:r>
      <w:r w:rsidRPr="009E3052">
        <w:rPr>
          <w:rFonts w:ascii="Georgia" w:eastAsia="Times New Roman" w:hAnsi="Georgia" w:cs="Segoe UI"/>
          <w:color w:val="333333"/>
          <w:sz w:val="27"/>
          <w:szCs w:val="27"/>
        </w:rPr>
        <w:t> Heights of 21-day-old rice seedlings grown in calcined clay inoculated with live soil microbiota suspensions (solid circles) or mock suspensions (empty circles). Each color represents the history status and source of the soil used to generate the corresponding inoculum. Different letters specify significant differences between treatments (Tukey test, </w:t>
      </w:r>
      <w:r w:rsidRPr="009E3052">
        <w:rPr>
          <w:rFonts w:ascii="Georgia" w:eastAsia="Times New Roman" w:hAnsi="Georgia" w:cs="Segoe UI"/>
          <w:i/>
          <w:iCs/>
          <w:color w:val="333333"/>
          <w:sz w:val="27"/>
          <w:szCs w:val="27"/>
        </w:rPr>
        <w:t>P</w:t>
      </w:r>
      <w:r w:rsidRPr="009E3052">
        <w:rPr>
          <w:rFonts w:ascii="Times New Roman" w:eastAsia="Times New Roman" w:hAnsi="Times New Roman" w:cs="Times New Roman"/>
          <w:color w:val="333333"/>
          <w:sz w:val="27"/>
          <w:szCs w:val="27"/>
        </w:rPr>
        <w:t> </w:t>
      </w:r>
      <w:r w:rsidRPr="009E3052">
        <w:rPr>
          <w:rFonts w:ascii="Georgia" w:eastAsia="Times New Roman" w:hAnsi="Georgia" w:cs="Segoe UI"/>
          <w:color w:val="333333"/>
          <w:sz w:val="27"/>
          <w:szCs w:val="27"/>
        </w:rPr>
        <w:t>&lt;</w:t>
      </w:r>
      <w:r w:rsidRPr="009E3052">
        <w:rPr>
          <w:rFonts w:ascii="Times New Roman" w:eastAsia="Times New Roman" w:hAnsi="Times New Roman" w:cs="Times New Roman"/>
          <w:color w:val="333333"/>
          <w:sz w:val="27"/>
          <w:szCs w:val="27"/>
        </w:rPr>
        <w:t> </w:t>
      </w:r>
      <w:r w:rsidRPr="009E3052">
        <w:rPr>
          <w:rFonts w:ascii="Georgia" w:eastAsia="Times New Roman" w:hAnsi="Georgia" w:cs="Segoe UI"/>
          <w:color w:val="333333"/>
          <w:sz w:val="27"/>
          <w:szCs w:val="27"/>
        </w:rPr>
        <w:t>0.05 after multiple-comparison adjustment). See also Additional file </w:t>
      </w:r>
      <w:hyperlink r:id="rId125" w:anchor="MOESM1" w:history="1">
        <w:r w:rsidRPr="009E3052">
          <w:rPr>
            <w:rFonts w:ascii="Georgia" w:eastAsia="Times New Roman" w:hAnsi="Georgia" w:cs="Segoe UI"/>
            <w:color w:val="8E2555"/>
            <w:sz w:val="27"/>
            <w:szCs w:val="27"/>
            <w:u w:val="single"/>
          </w:rPr>
          <w:t>1</w:t>
        </w:r>
      </w:hyperlink>
      <w:r w:rsidRPr="009E3052">
        <w:rPr>
          <w:rFonts w:ascii="Georgia" w:eastAsia="Times New Roman" w:hAnsi="Georgia" w:cs="Segoe UI"/>
          <w:color w:val="333333"/>
          <w:sz w:val="27"/>
          <w:szCs w:val="27"/>
        </w:rPr>
        <w:t>: Figure S9 for additional trait measurements. </w:t>
      </w:r>
      <w:r w:rsidRPr="009E3052">
        <w:rPr>
          <w:rFonts w:ascii="Georgia" w:eastAsia="Times New Roman" w:hAnsi="Georgia" w:cs="Segoe UI"/>
          <w:b/>
          <w:bCs/>
          <w:color w:val="333333"/>
          <w:sz w:val="27"/>
          <w:szCs w:val="27"/>
        </w:rPr>
        <w:t>b</w:t>
      </w:r>
      <w:r w:rsidRPr="009E3052">
        <w:rPr>
          <w:rFonts w:ascii="Georgia" w:eastAsia="Times New Roman" w:hAnsi="Georgia" w:cs="Segoe UI"/>
          <w:color w:val="333333"/>
          <w:sz w:val="27"/>
          <w:szCs w:val="27"/>
        </w:rPr>
        <w:t xml:space="preserve"> Hierarchical clustering of </w:t>
      </w:r>
      <w:proofErr w:type="spellStart"/>
      <w:r w:rsidRPr="009E3052">
        <w:rPr>
          <w:rFonts w:ascii="Georgia" w:eastAsia="Times New Roman" w:hAnsi="Georgia" w:cs="Segoe UI"/>
          <w:color w:val="333333"/>
          <w:sz w:val="27"/>
          <w:szCs w:val="27"/>
        </w:rPr>
        <w:t>endosphere</w:t>
      </w:r>
      <w:proofErr w:type="spellEnd"/>
      <w:r w:rsidRPr="009E3052">
        <w:rPr>
          <w:rFonts w:ascii="Georgia" w:eastAsia="Times New Roman" w:hAnsi="Georgia" w:cs="Segoe UI"/>
          <w:color w:val="333333"/>
          <w:sz w:val="27"/>
          <w:szCs w:val="27"/>
        </w:rPr>
        <w:t xml:space="preserve"> communities based on Bray-</w:t>
      </w:r>
      <w:proofErr w:type="gramStart"/>
      <w:r w:rsidRPr="009E3052">
        <w:rPr>
          <w:rFonts w:ascii="Georgia" w:eastAsia="Times New Roman" w:hAnsi="Georgia" w:cs="Segoe UI"/>
          <w:color w:val="333333"/>
          <w:sz w:val="27"/>
          <w:szCs w:val="27"/>
        </w:rPr>
        <w:t>Curtis</w:t>
      </w:r>
      <w:proofErr w:type="gramEnd"/>
      <w:r w:rsidRPr="009E3052">
        <w:rPr>
          <w:rFonts w:ascii="Georgia" w:eastAsia="Times New Roman" w:hAnsi="Georgia" w:cs="Segoe UI"/>
          <w:color w:val="333333"/>
          <w:sz w:val="27"/>
          <w:szCs w:val="27"/>
        </w:rPr>
        <w:t xml:space="preserve"> dissimilarities between samples. The shape and color of each point represent inoculum type and soil source, respectively, and follow the same scheme as in panel </w:t>
      </w:r>
      <w:r w:rsidRPr="009E3052">
        <w:rPr>
          <w:rFonts w:ascii="Georgia" w:eastAsia="Times New Roman" w:hAnsi="Georgia" w:cs="Segoe UI"/>
          <w:b/>
          <w:bCs/>
          <w:color w:val="333333"/>
          <w:sz w:val="27"/>
          <w:szCs w:val="27"/>
        </w:rPr>
        <w:t>a</w:t>
      </w:r>
      <w:r w:rsidRPr="009E3052">
        <w:rPr>
          <w:rFonts w:ascii="Georgia" w:eastAsia="Times New Roman" w:hAnsi="Georgia" w:cs="Segoe UI"/>
          <w:color w:val="333333"/>
          <w:sz w:val="27"/>
          <w:szCs w:val="27"/>
        </w:rPr>
        <w:t>. The bar plot below each point displays the relative abundances of the most abundant phyla and Proteobacteria classes in each community. </w:t>
      </w:r>
      <w:proofErr w:type="spellStart"/>
      <w:r w:rsidRPr="009E3052">
        <w:rPr>
          <w:rFonts w:ascii="Georgia" w:eastAsia="Times New Roman" w:hAnsi="Georgia" w:cs="Segoe UI"/>
          <w:b/>
          <w:bCs/>
          <w:color w:val="333333"/>
          <w:sz w:val="27"/>
          <w:szCs w:val="27"/>
        </w:rPr>
        <w:t>c</w:t>
      </w:r>
      <w:r w:rsidRPr="009E3052">
        <w:rPr>
          <w:rFonts w:ascii="Georgia" w:eastAsia="Times New Roman" w:hAnsi="Georgia" w:cs="Segoe UI"/>
          <w:color w:val="333333"/>
          <w:sz w:val="27"/>
          <w:szCs w:val="27"/>
        </w:rPr>
        <w:t>Phylogenetic</w:t>
      </w:r>
      <w:proofErr w:type="spellEnd"/>
      <w:r w:rsidRPr="009E3052">
        <w:rPr>
          <w:rFonts w:ascii="Georgia" w:eastAsia="Times New Roman" w:hAnsi="Georgia" w:cs="Segoe UI"/>
          <w:color w:val="333333"/>
          <w:sz w:val="27"/>
          <w:szCs w:val="27"/>
        </w:rPr>
        <w:t xml:space="preserve"> tree of endospheric OTUs significantly correlated with seedling height in plants grown in calcined clay inoculated with a live microbiota suspension (Wald test, </w:t>
      </w:r>
      <w:r w:rsidRPr="009E3052">
        <w:rPr>
          <w:rFonts w:ascii="Georgia" w:eastAsia="Times New Roman" w:hAnsi="Georgia" w:cs="Segoe UI"/>
          <w:i/>
          <w:iCs/>
          <w:color w:val="333333"/>
          <w:sz w:val="27"/>
          <w:szCs w:val="27"/>
        </w:rPr>
        <w:t>P</w:t>
      </w:r>
      <w:r w:rsidRPr="009E3052">
        <w:rPr>
          <w:rFonts w:ascii="Times New Roman" w:eastAsia="Times New Roman" w:hAnsi="Times New Roman" w:cs="Times New Roman"/>
          <w:color w:val="333333"/>
          <w:sz w:val="27"/>
          <w:szCs w:val="27"/>
        </w:rPr>
        <w:t> </w:t>
      </w:r>
      <w:r w:rsidRPr="009E3052">
        <w:rPr>
          <w:rFonts w:ascii="Georgia" w:eastAsia="Times New Roman" w:hAnsi="Georgia" w:cs="Segoe UI"/>
          <w:color w:val="333333"/>
          <w:sz w:val="27"/>
          <w:szCs w:val="27"/>
        </w:rPr>
        <w:t>&lt;</w:t>
      </w:r>
      <w:r w:rsidRPr="009E3052">
        <w:rPr>
          <w:rFonts w:ascii="Times New Roman" w:eastAsia="Times New Roman" w:hAnsi="Times New Roman" w:cs="Times New Roman"/>
          <w:color w:val="333333"/>
          <w:sz w:val="27"/>
          <w:szCs w:val="27"/>
        </w:rPr>
        <w:t> </w:t>
      </w:r>
      <w:r w:rsidRPr="009E3052">
        <w:rPr>
          <w:rFonts w:ascii="Georgia" w:eastAsia="Times New Roman" w:hAnsi="Georgia" w:cs="Segoe UI"/>
          <w:color w:val="333333"/>
          <w:sz w:val="27"/>
          <w:szCs w:val="27"/>
        </w:rPr>
        <w:t xml:space="preserve">0.05 after multiple-comparison </w:t>
      </w:r>
      <w:r w:rsidRPr="009E3052">
        <w:rPr>
          <w:rFonts w:ascii="Georgia" w:eastAsia="Times New Roman" w:hAnsi="Georgia" w:cs="Segoe UI"/>
          <w:color w:val="333333"/>
          <w:sz w:val="27"/>
          <w:szCs w:val="27"/>
        </w:rPr>
        <w:lastRenderedPageBreak/>
        <w:t>adjustment). The colored arcs indicate the phylum or Proteobacteria class of select branches and follow the same color scheme as in panel </w:t>
      </w:r>
      <w:r w:rsidRPr="009E3052">
        <w:rPr>
          <w:rFonts w:ascii="Georgia" w:eastAsia="Times New Roman" w:hAnsi="Georgia" w:cs="Segoe UI"/>
          <w:b/>
          <w:bCs/>
          <w:color w:val="333333"/>
          <w:sz w:val="27"/>
          <w:szCs w:val="27"/>
        </w:rPr>
        <w:t>b</w:t>
      </w:r>
    </w:p>
    <w:p w14:paraId="73ABBDFD" w14:textId="77777777" w:rsidR="009E3052" w:rsidRPr="009E3052" w:rsidRDefault="009E3052" w:rsidP="009E3052">
      <w:pPr>
        <w:jc w:val="right"/>
        <w:rPr>
          <w:rFonts w:ascii="Segoe UI" w:eastAsia="Times New Roman" w:hAnsi="Segoe UI" w:cs="Segoe UI"/>
          <w:color w:val="333333"/>
          <w:sz w:val="27"/>
          <w:szCs w:val="27"/>
        </w:rPr>
      </w:pPr>
      <w:hyperlink r:id="rId126" w:history="1">
        <w:r w:rsidRPr="009E3052">
          <w:rPr>
            <w:rFonts w:ascii="Segoe UI" w:eastAsia="Times New Roman" w:hAnsi="Segoe UI" w:cs="Segoe UI"/>
            <w:b/>
            <w:bCs/>
            <w:color w:val="8E2555"/>
            <w:sz w:val="27"/>
            <w:szCs w:val="27"/>
            <w:u w:val="single"/>
            <w:bdr w:val="single" w:sz="24" w:space="6" w:color="BCD2DC" w:frame="1"/>
            <w:shd w:val="clear" w:color="auto" w:fill="FFFFFF"/>
          </w:rPr>
          <w:t>Full size image</w:t>
        </w:r>
      </w:hyperlink>
    </w:p>
    <w:p w14:paraId="1EA488C6"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In the second experiment, UC Mix III, a sandy plant growth matrix containing organic matter in the form of peat moss, was inoculated with two domesticated and two uncultivated soils. We again found that plants grown with live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xml:space="preserve"> differed significantly by soil cultivation history: plants which received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xml:space="preserve"> from domesticated soils had significantly reduced shoot fresh weight and shoot heights compared to plants which received uncultivated soil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xml:space="preserve"> (Additional file </w:t>
      </w:r>
      <w:hyperlink r:id="rId127"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S9B, Additional file </w:t>
      </w:r>
      <w:hyperlink r:id="rId128"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S13). Plants which received mock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xml:space="preserve"> did not differ significantly by soil history status, again suggesting that the differences in seedling vigor traits that we witnessed between plants with domesticated and uncultivated soil microbiota were biological in nature (Additional file </w:t>
      </w:r>
      <w:hyperlink r:id="rId129"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S9B, Additional file </w:t>
      </w:r>
      <w:hyperlink r:id="rId130"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Table S13).</w:t>
      </w:r>
    </w:p>
    <w:p w14:paraId="291FE321"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We hypothesized that the divergence in the plant growth traits between soil types and inoculation types (live vs. mock) would correlate with microbiota structure; therefore, we next analyzed root-associated bacterial and archaeal microbiota for seedlings. Live and mock-inoculated seedlings hosted significantly divergent root microbiota in both experiments (Fig. </w:t>
      </w:r>
      <w:hyperlink r:id="rId131" w:anchor="Fig5" w:history="1">
        <w:r w:rsidRPr="009E3052">
          <w:rPr>
            <w:rFonts w:ascii="Segoe UI" w:eastAsia="Times New Roman" w:hAnsi="Segoe UI" w:cs="Segoe UI"/>
            <w:color w:val="8E2555"/>
            <w:sz w:val="27"/>
            <w:szCs w:val="27"/>
            <w:u w:val="single"/>
          </w:rPr>
          <w:t>5</w:t>
        </w:r>
      </w:hyperlink>
      <w:r w:rsidRPr="009E3052">
        <w:rPr>
          <w:rFonts w:ascii="Segoe UI" w:eastAsia="Times New Roman" w:hAnsi="Segoe UI" w:cs="Segoe UI"/>
          <w:color w:val="333333"/>
          <w:sz w:val="27"/>
          <w:szCs w:val="27"/>
        </w:rPr>
        <w:t>b, Additional file </w:t>
      </w:r>
      <w:hyperlink r:id="rId132"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S10, Additional file </w:t>
      </w:r>
      <w:hyperlink r:id="rId133"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S14): seedlings hosting the live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xml:space="preserve"> displayed significantly greater variation in microbiota structure compared to seedlings hosting mock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xml:space="preserve"> (Additional file </w:t>
      </w:r>
      <w:hyperlink r:id="rId134"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xml:space="preserve">: Figure S10), suggesting that filter sterilization/autoclaving was sufficient to disrupt microbiome structure. Seedlings inoculated with live soil communities also hosted microbiota which displayed increased separation between domesticated and uncultivated soils than plants hosting mock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xml:space="preserve"> (Additional file </w:t>
      </w:r>
      <w:hyperlink r:id="rId135"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S10). Microbiota from seedlings inoculated with the intermediate soil type in experiment 1 clustered with the domesticated soil type microbiota (Fig. </w:t>
      </w:r>
      <w:hyperlink r:id="rId136" w:anchor="Fig5" w:history="1">
        <w:r w:rsidRPr="009E3052">
          <w:rPr>
            <w:rFonts w:ascii="Segoe UI" w:eastAsia="Times New Roman" w:hAnsi="Segoe UI" w:cs="Segoe UI"/>
            <w:color w:val="8E2555"/>
            <w:sz w:val="27"/>
            <w:szCs w:val="27"/>
            <w:u w:val="single"/>
          </w:rPr>
          <w:t>5</w:t>
        </w:r>
      </w:hyperlink>
      <w:r w:rsidRPr="009E3052">
        <w:rPr>
          <w:rFonts w:ascii="Segoe UI" w:eastAsia="Times New Roman" w:hAnsi="Segoe UI" w:cs="Segoe UI"/>
          <w:color w:val="333333"/>
          <w:sz w:val="27"/>
          <w:szCs w:val="27"/>
        </w:rPr>
        <w:t>b) despite these plants displaying elevated seedling vigor characteristics (Fig. </w:t>
      </w:r>
      <w:hyperlink r:id="rId137" w:anchor="Fig5" w:history="1">
        <w:r w:rsidRPr="009E3052">
          <w:rPr>
            <w:rFonts w:ascii="Segoe UI" w:eastAsia="Times New Roman" w:hAnsi="Segoe UI" w:cs="Segoe UI"/>
            <w:color w:val="8E2555"/>
            <w:sz w:val="27"/>
            <w:szCs w:val="27"/>
            <w:u w:val="single"/>
          </w:rPr>
          <w:t>5</w:t>
        </w:r>
      </w:hyperlink>
      <w:r w:rsidRPr="009E3052">
        <w:rPr>
          <w:rFonts w:ascii="Segoe UI" w:eastAsia="Times New Roman" w:hAnsi="Segoe UI" w:cs="Segoe UI"/>
          <w:color w:val="333333"/>
          <w:sz w:val="27"/>
          <w:szCs w:val="27"/>
        </w:rPr>
        <w:t>a). Together, these results indicated that differences between soil microbiota were reduced by filter sterilization/autoclaving and shows that divergences in seedling growth parameters correlate with microbiota structure.</w:t>
      </w:r>
    </w:p>
    <w:p w14:paraId="4759429A"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We next sought to identify bacterial taxa whose relative abundance correlated with seedling vigor trait variation. We identified 151 OTUs which showed significant positive or negative correlations with seedling shoot height from experiment 1 plants inoculated with live soil microbiomes (Fig. </w:t>
      </w:r>
      <w:hyperlink r:id="rId138" w:anchor="Fig5" w:history="1">
        <w:r w:rsidRPr="009E3052">
          <w:rPr>
            <w:rFonts w:ascii="Segoe UI" w:eastAsia="Times New Roman" w:hAnsi="Segoe UI" w:cs="Segoe UI"/>
            <w:color w:val="8E2555"/>
            <w:sz w:val="27"/>
            <w:szCs w:val="27"/>
            <w:u w:val="single"/>
          </w:rPr>
          <w:t>5</w:t>
        </w:r>
      </w:hyperlink>
      <w:r w:rsidRPr="009E3052">
        <w:rPr>
          <w:rFonts w:ascii="Segoe UI" w:eastAsia="Times New Roman" w:hAnsi="Segoe UI" w:cs="Segoe UI"/>
          <w:color w:val="333333"/>
          <w:sz w:val="27"/>
          <w:szCs w:val="27"/>
        </w:rPr>
        <w:t>c, Additional file </w:t>
      </w:r>
      <w:hyperlink r:id="rId139" w:anchor="MOESM2" w:history="1">
        <w:r w:rsidRPr="009E3052">
          <w:rPr>
            <w:rFonts w:ascii="Segoe UI" w:eastAsia="Times New Roman" w:hAnsi="Segoe UI" w:cs="Segoe UI"/>
            <w:color w:val="8E2555"/>
            <w:sz w:val="27"/>
            <w:szCs w:val="27"/>
            <w:u w:val="single"/>
          </w:rPr>
          <w:t>2</w:t>
        </w:r>
      </w:hyperlink>
      <w:r w:rsidRPr="009E3052">
        <w:rPr>
          <w:rFonts w:ascii="Segoe UI" w:eastAsia="Times New Roman" w:hAnsi="Segoe UI" w:cs="Segoe UI"/>
          <w:color w:val="333333"/>
          <w:sz w:val="27"/>
          <w:szCs w:val="27"/>
        </w:rPr>
        <w:t xml:space="preserve">: Table S15). Only 7 OTUs were identified showing significant positive or negative correlations with shoot height in seedlings hosting the mock communities, none of which overlapped with the live OTUs from live inoculations. Of the correlative OTUs of plants with live soil inoculations, 62 showed positive and 89 showed negative correlations, containing 4 and 9 phyla, respectively. OTUs with positive correlations to seedling height were largely composed of taxa belonging to </w:t>
      </w:r>
      <w:proofErr w:type="spellStart"/>
      <w:r w:rsidRPr="009E3052">
        <w:rPr>
          <w:rFonts w:ascii="Segoe UI" w:eastAsia="Times New Roman" w:hAnsi="Segoe UI" w:cs="Segoe UI"/>
          <w:color w:val="333333"/>
          <w:sz w:val="27"/>
          <w:szCs w:val="27"/>
        </w:rPr>
        <w:t>Rhizobiaceae</w:t>
      </w:r>
      <w:proofErr w:type="spellEnd"/>
      <w:r w:rsidRPr="009E3052">
        <w:rPr>
          <w:rFonts w:ascii="Segoe UI" w:eastAsia="Times New Roman" w:hAnsi="Segoe UI" w:cs="Segoe UI"/>
          <w:color w:val="333333"/>
          <w:sz w:val="27"/>
          <w:szCs w:val="27"/>
        </w:rPr>
        <w:t xml:space="preserve"> [</w:t>
      </w:r>
      <w:hyperlink r:id="rId140" w:anchor="ref-CR22" w:tooltip="Santos-Medellín C, Edwards J, Liechty Z, Nguyen B, Sundaresan V. Drought stress results in a compartment-specific restructuring of the rice root-associated microbiomes. MBio. 2017;18, 8(4):e00764–17." w:history="1">
        <w:r w:rsidRPr="009E3052">
          <w:rPr>
            <w:rFonts w:ascii="Segoe UI" w:eastAsia="Times New Roman" w:hAnsi="Segoe UI" w:cs="Segoe UI"/>
            <w:color w:val="8E2555"/>
            <w:sz w:val="27"/>
            <w:szCs w:val="27"/>
            <w:u w:val="single"/>
          </w:rPr>
          <w:t>22</w:t>
        </w:r>
      </w:hyperlink>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Oxalobacteraceae</w:t>
      </w:r>
      <w:proofErr w:type="spellEnd"/>
      <w:r w:rsidRPr="009E3052">
        <w:rPr>
          <w:rFonts w:ascii="Segoe UI" w:eastAsia="Times New Roman" w:hAnsi="Segoe UI" w:cs="Segoe UI"/>
          <w:color w:val="333333"/>
          <w:sz w:val="27"/>
          <w:szCs w:val="27"/>
        </w:rPr>
        <w:t xml:space="preserve"> [</w:t>
      </w:r>
      <w:hyperlink r:id="rId141" w:anchor="ref-CR9" w:tooltip="Klironomos JN. Feedback with soil biota contributes to plant rarity and invasiveness in communities. Nature. 2002;417(6884):67–70." w:history="1">
        <w:r w:rsidRPr="009E3052">
          <w:rPr>
            <w:rFonts w:ascii="Segoe UI" w:eastAsia="Times New Roman" w:hAnsi="Segoe UI" w:cs="Segoe UI"/>
            <w:color w:val="8E2555"/>
            <w:sz w:val="27"/>
            <w:szCs w:val="27"/>
            <w:u w:val="single"/>
          </w:rPr>
          <w:t>9</w:t>
        </w:r>
      </w:hyperlink>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Comamonadaceae</w:t>
      </w:r>
      <w:proofErr w:type="spellEnd"/>
      <w:r w:rsidRPr="009E3052">
        <w:rPr>
          <w:rFonts w:ascii="Segoe UI" w:eastAsia="Times New Roman" w:hAnsi="Segoe UI" w:cs="Segoe UI"/>
          <w:color w:val="333333"/>
          <w:sz w:val="27"/>
          <w:szCs w:val="27"/>
        </w:rPr>
        <w:t xml:space="preserve"> [</w:t>
      </w:r>
      <w:hyperlink r:id="rId142" w:anchor="ref-CR6" w:tooltip="Berendsen RL, Vismans G, Yu K, Song Y, de Jonge R, Burgman WP, et al. Disease-induced assemblage of a plant-beneficial bacterial consortium. ISME J. 2018;12(6):1496–507." w:history="1">
        <w:r w:rsidRPr="009E3052">
          <w:rPr>
            <w:rFonts w:ascii="Segoe UI" w:eastAsia="Times New Roman" w:hAnsi="Segoe UI" w:cs="Segoe UI"/>
            <w:color w:val="8E2555"/>
            <w:sz w:val="27"/>
            <w:szCs w:val="27"/>
            <w:u w:val="single"/>
          </w:rPr>
          <w:t>6</w:t>
        </w:r>
      </w:hyperlink>
      <w:r w:rsidRPr="009E3052">
        <w:rPr>
          <w:rFonts w:ascii="Segoe UI" w:eastAsia="Times New Roman" w:hAnsi="Segoe UI" w:cs="Segoe UI"/>
          <w:color w:val="333333"/>
          <w:sz w:val="27"/>
          <w:szCs w:val="27"/>
        </w:rPr>
        <w:t xml:space="preserve">], and </w:t>
      </w:r>
      <w:proofErr w:type="spellStart"/>
      <w:r w:rsidRPr="009E3052">
        <w:rPr>
          <w:rFonts w:ascii="Segoe UI" w:eastAsia="Times New Roman" w:hAnsi="Segoe UI" w:cs="Segoe UI"/>
          <w:color w:val="333333"/>
          <w:sz w:val="27"/>
          <w:szCs w:val="27"/>
        </w:rPr>
        <w:t>Methylophilaceae</w:t>
      </w:r>
      <w:proofErr w:type="spellEnd"/>
      <w:r w:rsidRPr="009E3052">
        <w:rPr>
          <w:rFonts w:ascii="Segoe UI" w:eastAsia="Times New Roman" w:hAnsi="Segoe UI" w:cs="Segoe UI"/>
          <w:color w:val="333333"/>
          <w:sz w:val="27"/>
          <w:szCs w:val="27"/>
        </w:rPr>
        <w:t xml:space="preserve"> [</w:t>
      </w:r>
      <w:hyperlink r:id="rId143" w:anchor="ref-CR4" w:tooltip="Lundberg DS, Lebeis SL, Paredes SH, Yourstone S, Gehring J, Malfatti S, et al. Defining the core Arabidopsis thaliana root microbiome. Nature. 2012;488(7409):86–90." w:history="1">
        <w:r w:rsidRPr="009E3052">
          <w:rPr>
            <w:rFonts w:ascii="Segoe UI" w:eastAsia="Times New Roman" w:hAnsi="Segoe UI" w:cs="Segoe UI"/>
            <w:color w:val="8E2555"/>
            <w:sz w:val="27"/>
            <w:szCs w:val="27"/>
            <w:u w:val="single"/>
          </w:rPr>
          <w:t>4</w:t>
        </w:r>
      </w:hyperlink>
      <w:r w:rsidRPr="009E3052">
        <w:rPr>
          <w:rFonts w:ascii="Segoe UI" w:eastAsia="Times New Roman" w:hAnsi="Segoe UI" w:cs="Segoe UI"/>
          <w:color w:val="333333"/>
          <w:sz w:val="27"/>
          <w:szCs w:val="27"/>
        </w:rPr>
        <w:t>]. Negatively correlating OTUs were more taxonomically diverse, including 29 different bacterial families. Together, these results suggest that rice seedling vigor is negatively affected by microbes which accumulate over repeated seasons of cultivation.</w:t>
      </w:r>
    </w:p>
    <w:p w14:paraId="465CF113"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Discussion</w:t>
      </w:r>
    </w:p>
    <w:p w14:paraId="76994BA7"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Soils constitute a critical agricultural </w:t>
      </w:r>
      <w:proofErr w:type="gramStart"/>
      <w:r w:rsidRPr="009E3052">
        <w:rPr>
          <w:rFonts w:ascii="Segoe UI" w:eastAsia="Times New Roman" w:hAnsi="Segoe UI" w:cs="Segoe UI"/>
          <w:color w:val="333333"/>
          <w:sz w:val="27"/>
          <w:szCs w:val="27"/>
        </w:rPr>
        <w:t>resource, and</w:t>
      </w:r>
      <w:proofErr w:type="gramEnd"/>
      <w:r w:rsidRPr="009E3052">
        <w:rPr>
          <w:rFonts w:ascii="Segoe UI" w:eastAsia="Times New Roman" w:hAnsi="Segoe UI" w:cs="Segoe UI"/>
          <w:color w:val="333333"/>
          <w:sz w:val="27"/>
          <w:szCs w:val="27"/>
        </w:rPr>
        <w:t xml:space="preserve"> understanding how biotic components of the soils are impacted by crop cultivation and how, in turn, these changes affect crop performance will be important for sustained agricultural productivity. This study shows that the compositions of microbiota in soils from fields where rice has been cultivated for extended periods of time are considerably shifted from uncultivated, non-agricultural soils originating from geographically contiguous areas, which therefore potentially represent a pre-domesticated state. While cultivation practices, such as flooding and nutrient addition, are likely contributors to soil domestication, our findings suggest that rice plants themselves, through selective recruitment and diminishment of specific microorganisms, are also important drivers of the changes in microbiota during soil domestication (Fig. </w:t>
      </w:r>
      <w:hyperlink r:id="rId144" w:anchor="Fig4" w:history="1">
        <w:r w:rsidRPr="009E3052">
          <w:rPr>
            <w:rFonts w:ascii="Segoe UI" w:eastAsia="Times New Roman" w:hAnsi="Segoe UI" w:cs="Segoe UI"/>
            <w:color w:val="8E2555"/>
            <w:sz w:val="27"/>
            <w:szCs w:val="27"/>
            <w:u w:val="single"/>
          </w:rPr>
          <w:t>4</w:t>
        </w:r>
      </w:hyperlink>
      <w:r w:rsidRPr="009E3052">
        <w:rPr>
          <w:rFonts w:ascii="Segoe UI" w:eastAsia="Times New Roman" w:hAnsi="Segoe UI" w:cs="Segoe UI"/>
          <w:color w:val="333333"/>
          <w:sz w:val="27"/>
          <w:szCs w:val="27"/>
        </w:rPr>
        <w:t>). Native plants growing in the same field environment do not appear to have a demonstrable role in shifting the soil microbiota towards a domesticated status, as these plants acquire microbiota distinct from the surrounding soil, from rice rhizosphere and roots, and from each other and are not prominent members of the rice field flora. Soil microbiota are influenced by plant cover [</w:t>
      </w:r>
      <w:hyperlink r:id="rId145" w:anchor="ref-CR24" w:tooltip="Schlatter DC, Bakker MG, Bradeen JM, Kinkel LL. Plant community richness and microbial interactions structure bacterial communities in soil. Ecology. 2015;96(1):134–42." w:history="1">
        <w:r w:rsidRPr="009E3052">
          <w:rPr>
            <w:rFonts w:ascii="Segoe UI" w:eastAsia="Times New Roman" w:hAnsi="Segoe UI" w:cs="Segoe UI"/>
            <w:color w:val="8E2555"/>
            <w:sz w:val="27"/>
            <w:szCs w:val="27"/>
            <w:u w:val="single"/>
          </w:rPr>
          <w:t>24</w:t>
        </w:r>
      </w:hyperlink>
      <w:r w:rsidRPr="009E3052">
        <w:rPr>
          <w:rFonts w:ascii="Segoe UI" w:eastAsia="Times New Roman" w:hAnsi="Segoe UI" w:cs="Segoe UI"/>
          <w:color w:val="333333"/>
          <w:sz w:val="27"/>
          <w:szCs w:val="27"/>
        </w:rPr>
        <w:t>, </w:t>
      </w:r>
      <w:hyperlink r:id="rId146" w:anchor="ref-CR25" w:tooltip="Prober SM, Leff JW, Bates ST, Borer ET, Firn J, Harpole WS, et al. Plant diversity predicts beta but not alpha diversity of soil microbes across grasslands worldwide. Ecol Lett. 2015;18(1):85–95." w:history="1">
        <w:r w:rsidRPr="009E3052">
          <w:rPr>
            <w:rFonts w:ascii="Segoe UI" w:eastAsia="Times New Roman" w:hAnsi="Segoe UI" w:cs="Segoe UI"/>
            <w:color w:val="8E2555"/>
            <w:sz w:val="27"/>
            <w:szCs w:val="27"/>
            <w:u w:val="single"/>
          </w:rPr>
          <w:t>25</w:t>
        </w:r>
      </w:hyperlink>
      <w:r w:rsidRPr="009E3052">
        <w:rPr>
          <w:rFonts w:ascii="Segoe UI" w:eastAsia="Times New Roman" w:hAnsi="Segoe UI" w:cs="Segoe UI"/>
          <w:color w:val="333333"/>
          <w:sz w:val="27"/>
          <w:szCs w:val="27"/>
        </w:rPr>
        <w:t>]; therefore, native plants may play a stronger role in rice field soil domestication as farmers use different weed control strategies.</w:t>
      </w:r>
    </w:p>
    <w:p w14:paraId="71F83921"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We further characterized these changes in microbiota with respect to their impact on plant performance. Continuous rice cultivation under flooded conditions significantly shifts the soil microbiota in a rice field towards a more consistent microbial community structure (Fig. </w:t>
      </w:r>
      <w:hyperlink r:id="rId147" w:anchor="Fig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a, Additional file </w:t>
      </w:r>
      <w:hyperlink r:id="rId148"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S2), which negatively impacts seedling vigor (Fig. </w:t>
      </w:r>
      <w:hyperlink r:id="rId149" w:anchor="Fig5" w:history="1">
        <w:r w:rsidRPr="009E3052">
          <w:rPr>
            <w:rFonts w:ascii="Segoe UI" w:eastAsia="Times New Roman" w:hAnsi="Segoe UI" w:cs="Segoe UI"/>
            <w:color w:val="8E2555"/>
            <w:sz w:val="27"/>
            <w:szCs w:val="27"/>
            <w:u w:val="single"/>
          </w:rPr>
          <w:t>5</w:t>
        </w:r>
      </w:hyperlink>
      <w:r w:rsidRPr="009E3052">
        <w:rPr>
          <w:rFonts w:ascii="Segoe UI" w:eastAsia="Times New Roman" w:hAnsi="Segoe UI" w:cs="Segoe UI"/>
          <w:color w:val="333333"/>
          <w:sz w:val="27"/>
          <w:szCs w:val="27"/>
        </w:rPr>
        <w:t>a, Additional file </w:t>
      </w:r>
      <w:hyperlink r:id="rId150"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xml:space="preserve">: Figure S9) compared to uncultivated soil microbial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xml:space="preserve"> or sterilized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This inhibitory effect is remarkably potent, as it can be observed with 200-fold dilutions of the soil microbiota inoculum into sterilized potting mix. Previous reports in rice have suggested that aerobically grown (i.e., not flooded) rice is susceptible to negative plant-soil feedback (also known as soil sickness), and have speculated that abiotic factors underlie the deleterious effect that continuous cultivation has on rice performance [</w:t>
      </w:r>
      <w:hyperlink r:id="rId151" w:anchor="ref-CR19" w:tooltip="Nie L, Peng S, Bouman BAM, Huang J, Cui K, Visperas RM, et al. Alleviating soil sickness caused by aerobic monocropping: responses of aerobic rice to soil oven-heating. Plant Soil. 2007;300(1):185–95." w:history="1">
        <w:r w:rsidRPr="009E3052">
          <w:rPr>
            <w:rFonts w:ascii="Segoe UI" w:eastAsia="Times New Roman" w:hAnsi="Segoe UI" w:cs="Segoe UI"/>
            <w:color w:val="8E2555"/>
            <w:sz w:val="27"/>
            <w:szCs w:val="27"/>
            <w:u w:val="single"/>
          </w:rPr>
          <w:t>19</w:t>
        </w:r>
      </w:hyperlink>
      <w:r w:rsidRPr="009E3052">
        <w:rPr>
          <w:rFonts w:ascii="Segoe UI" w:eastAsia="Times New Roman" w:hAnsi="Segoe UI" w:cs="Segoe UI"/>
          <w:color w:val="333333"/>
          <w:sz w:val="27"/>
          <w:szCs w:val="27"/>
        </w:rPr>
        <w:t>, </w:t>
      </w:r>
      <w:hyperlink r:id="rId152" w:anchor="ref-CR28" w:tooltip="Kreye C, Bouman BAM, Faronilo JE, Llorca L. Causes for soil sickness affecting early plant growth in aerobic rice. Field Crops Res. 2009;114(2):182–7." w:history="1">
        <w:r w:rsidRPr="009E3052">
          <w:rPr>
            <w:rFonts w:ascii="Segoe UI" w:eastAsia="Times New Roman" w:hAnsi="Segoe UI" w:cs="Segoe UI"/>
            <w:color w:val="8E2555"/>
            <w:sz w:val="27"/>
            <w:szCs w:val="27"/>
            <w:u w:val="single"/>
          </w:rPr>
          <w:t>28</w:t>
        </w:r>
      </w:hyperlink>
      <w:r w:rsidRPr="009E3052">
        <w:rPr>
          <w:rFonts w:ascii="Segoe UI" w:eastAsia="Times New Roman" w:hAnsi="Segoe UI" w:cs="Segoe UI"/>
          <w:color w:val="333333"/>
          <w:sz w:val="27"/>
          <w:szCs w:val="27"/>
        </w:rPr>
        <w:t>]. Given the dilution factors of our inoculum, and the elimination of the effect after sterilization by filtration, we propose that biotic factors, specifically changes in the microbiota, are a major factor in the decline of plant vigor in domesticated soils. We consider unlikely the possibility that differences in seedling vigor could result from allelopathy, as rice plants display autotoxicity only when exposed to concentrations of root exudates greater than 100 mg/L [</w:t>
      </w:r>
      <w:hyperlink r:id="rId153" w:anchor="ref-CR29" w:tooltip="Ma Y, Zhang M, Li Y, Shui J, Zhou Y. Allelopathy of rice (Oryza sativa L.) root exudates and its relations with Orobanche cumana Wallr. and Orobanche minor Sm. germination. J Plant Interact. 2014;9(1):722–30." w:history="1">
        <w:r w:rsidRPr="009E3052">
          <w:rPr>
            <w:rFonts w:ascii="Segoe UI" w:eastAsia="Times New Roman" w:hAnsi="Segoe UI" w:cs="Segoe UI"/>
            <w:color w:val="8E2555"/>
            <w:sz w:val="27"/>
            <w:szCs w:val="27"/>
            <w:u w:val="single"/>
          </w:rPr>
          <w:t>29</w:t>
        </w:r>
      </w:hyperlink>
      <w:r w:rsidRPr="009E3052">
        <w:rPr>
          <w:rFonts w:ascii="Segoe UI" w:eastAsia="Times New Roman" w:hAnsi="Segoe UI" w:cs="Segoe UI"/>
          <w:color w:val="333333"/>
          <w:sz w:val="27"/>
          <w:szCs w:val="27"/>
        </w:rPr>
        <w:t xml:space="preserve">], a concentration unachievable with our diluted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w:t>
      </w:r>
    </w:p>
    <w:p w14:paraId="5AB4A3BE"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The mechanism of rice growth inhibition by microbiota in domesticated soil is presently unclear. A recent study in maize found growth inhibition by microbiota from agricultural soil growing wild-type corn plants at 10-fold dilutions, but not by microbiota from agricultural soil growing mutant corn deficient in production of DIMBOA, a metabolite important for herbivore defense [</w:t>
      </w:r>
      <w:hyperlink r:id="rId154" w:anchor="ref-CR20" w:tooltip="Hu L, Robert CAM, Cadot S, Zhang X, Ye M, Li B, et al. Root exudate metabolites drive plant-soil feedbacks on growth and defense by shaping the rhizosphere microbiota. Nat Commun. 2018;9(1):2738." w:history="1">
        <w:r w:rsidRPr="009E3052">
          <w:rPr>
            <w:rFonts w:ascii="Segoe UI" w:eastAsia="Times New Roman" w:hAnsi="Segoe UI" w:cs="Segoe UI"/>
            <w:color w:val="8E2555"/>
            <w:sz w:val="27"/>
            <w:szCs w:val="27"/>
            <w:u w:val="single"/>
          </w:rPr>
          <w:t>20</w:t>
        </w:r>
      </w:hyperlink>
      <w:r w:rsidRPr="009E3052">
        <w:rPr>
          <w:rFonts w:ascii="Segoe UI" w:eastAsia="Times New Roman" w:hAnsi="Segoe UI" w:cs="Segoe UI"/>
          <w:color w:val="333333"/>
          <w:sz w:val="27"/>
          <w:szCs w:val="27"/>
        </w:rPr>
        <w:t>]. Rice plants do not produce DIMBOA; therefore, DIMBOA exudation cannot explain the observed inhibition of growth by rice field microbiota, which we find to be effective even at much higher dilutions. These observations imply that plant-soil feedback is a general outcome of crop cultivation, in which multiple mechanisms are likely to be involved. From our study, it is not possible to determine the number of growing seasons necessary to domesticate soils such that they have negative impacts on seedling vigor. However, we do show that the rhizosphere microbiota of plants grown in uncultivated soil show greater similarity to rhizosphere microbiota of rice grown in domesticated soils, than to the microbiota of unplanted domesticated soils and uncultivated soils (Fig. </w:t>
      </w:r>
      <w:hyperlink r:id="rId155" w:anchor="Fig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xml:space="preserve">b). These data </w:t>
      </w:r>
      <w:r w:rsidRPr="009E3052">
        <w:rPr>
          <w:rFonts w:ascii="Segoe UI" w:eastAsia="Times New Roman" w:hAnsi="Segoe UI" w:cs="Segoe UI"/>
          <w:color w:val="333333"/>
          <w:sz w:val="27"/>
          <w:szCs w:val="27"/>
        </w:rPr>
        <w:lastRenderedPageBreak/>
        <w:t xml:space="preserve">suggest that soil domestication has already initiated at 6 weeks after germination and is presumably reinforced by multiple seasons of cultivation. We further found that seedlings with soil </w:t>
      </w:r>
      <w:proofErr w:type="spellStart"/>
      <w:r w:rsidRPr="009E3052">
        <w:rPr>
          <w:rFonts w:ascii="Segoe UI" w:eastAsia="Times New Roman" w:hAnsi="Segoe UI" w:cs="Segoe UI"/>
          <w:color w:val="333333"/>
          <w:sz w:val="27"/>
          <w:szCs w:val="27"/>
        </w:rPr>
        <w:t>inocula</w:t>
      </w:r>
      <w:proofErr w:type="spellEnd"/>
      <w:r w:rsidRPr="009E3052">
        <w:rPr>
          <w:rFonts w:ascii="Segoe UI" w:eastAsia="Times New Roman" w:hAnsi="Segoe UI" w:cs="Segoe UI"/>
          <w:color w:val="333333"/>
          <w:sz w:val="27"/>
          <w:szCs w:val="27"/>
        </w:rPr>
        <w:t xml:space="preserve"> from a rice field left fallow for over a growing season hosted microbiota more similar to domesticated soils (Fig. </w:t>
      </w:r>
      <w:hyperlink r:id="rId156" w:anchor="Fig5" w:history="1">
        <w:r w:rsidRPr="009E3052">
          <w:rPr>
            <w:rFonts w:ascii="Segoe UI" w:eastAsia="Times New Roman" w:hAnsi="Segoe UI" w:cs="Segoe UI"/>
            <w:color w:val="8E2555"/>
            <w:sz w:val="27"/>
            <w:szCs w:val="27"/>
            <w:u w:val="single"/>
          </w:rPr>
          <w:t>5</w:t>
        </w:r>
      </w:hyperlink>
      <w:r w:rsidRPr="009E3052">
        <w:rPr>
          <w:rFonts w:ascii="Segoe UI" w:eastAsia="Times New Roman" w:hAnsi="Segoe UI" w:cs="Segoe UI"/>
          <w:color w:val="333333"/>
          <w:sz w:val="27"/>
          <w:szCs w:val="27"/>
        </w:rPr>
        <w:t>b, Additional file </w:t>
      </w:r>
      <w:hyperlink r:id="rId157"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S10). Unexpectedly, these seedlings displayed vigor traits equal to or greater than uncultivated soils (Fig. </w:t>
      </w:r>
      <w:hyperlink r:id="rId158" w:anchor="Fig5" w:history="1">
        <w:r w:rsidRPr="009E3052">
          <w:rPr>
            <w:rFonts w:ascii="Segoe UI" w:eastAsia="Times New Roman" w:hAnsi="Segoe UI" w:cs="Segoe UI"/>
            <w:color w:val="8E2555"/>
            <w:sz w:val="27"/>
            <w:szCs w:val="27"/>
            <w:u w:val="single"/>
          </w:rPr>
          <w:t>5</w:t>
        </w:r>
      </w:hyperlink>
      <w:r w:rsidRPr="009E3052">
        <w:rPr>
          <w:rFonts w:ascii="Segoe UI" w:eastAsia="Times New Roman" w:hAnsi="Segoe UI" w:cs="Segoe UI"/>
          <w:color w:val="333333"/>
          <w:sz w:val="27"/>
          <w:szCs w:val="27"/>
        </w:rPr>
        <w:t>a, Additional file </w:t>
      </w:r>
      <w:hyperlink r:id="rId159"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S9A). These results suggest that the negative effects of continuous rice cultivation imparted by microbiota may be reversible if rice cultivation is halted even temporarily.</w:t>
      </w:r>
    </w:p>
    <w:p w14:paraId="5EFA9A7F"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The growth inhibition observed in our study does not appear to arise from specific prokaryotic taxa. Negative correlation with seedling height was widely distributed across bacterial phyla and classes. However, positive correlation with growth was more restricted in distribution and included several taxa within the order </w:t>
      </w:r>
      <w:proofErr w:type="spellStart"/>
      <w:r w:rsidRPr="009E3052">
        <w:rPr>
          <w:rFonts w:ascii="Segoe UI" w:eastAsia="Times New Roman" w:hAnsi="Segoe UI" w:cs="Segoe UI"/>
          <w:color w:val="333333"/>
          <w:sz w:val="27"/>
          <w:szCs w:val="27"/>
        </w:rPr>
        <w:t>Rhizobiales</w:t>
      </w:r>
      <w:proofErr w:type="spellEnd"/>
      <w:r w:rsidRPr="009E3052">
        <w:rPr>
          <w:rFonts w:ascii="Segoe UI" w:eastAsia="Times New Roman" w:hAnsi="Segoe UI" w:cs="Segoe UI"/>
          <w:color w:val="333333"/>
          <w:sz w:val="27"/>
          <w:szCs w:val="27"/>
        </w:rPr>
        <w:t>. Specifically, we identified 13 </w:t>
      </w:r>
      <w:r w:rsidRPr="009E3052">
        <w:rPr>
          <w:rFonts w:ascii="Segoe UI" w:eastAsia="Times New Roman" w:hAnsi="Segoe UI" w:cs="Segoe UI"/>
          <w:i/>
          <w:iCs/>
          <w:color w:val="333333"/>
          <w:sz w:val="27"/>
          <w:szCs w:val="27"/>
        </w:rPr>
        <w:t>Rhizobium</w:t>
      </w:r>
      <w:r w:rsidRPr="009E3052">
        <w:rPr>
          <w:rFonts w:ascii="Segoe UI" w:eastAsia="Times New Roman" w:hAnsi="Segoe UI" w:cs="Segoe UI"/>
          <w:color w:val="333333"/>
          <w:sz w:val="27"/>
          <w:szCs w:val="27"/>
        </w:rPr>
        <w:t> OTUs, 4 Agrobacterium OTUs, and 2 </w:t>
      </w:r>
      <w:proofErr w:type="spellStart"/>
      <w:r w:rsidRPr="009E3052">
        <w:rPr>
          <w:rFonts w:ascii="Segoe UI" w:eastAsia="Times New Roman" w:hAnsi="Segoe UI" w:cs="Segoe UI"/>
          <w:i/>
          <w:iCs/>
          <w:color w:val="333333"/>
          <w:sz w:val="27"/>
          <w:szCs w:val="27"/>
        </w:rPr>
        <w:t>Devosia</w:t>
      </w:r>
      <w:proofErr w:type="spellEnd"/>
      <w:r w:rsidRPr="009E3052">
        <w:rPr>
          <w:rFonts w:ascii="Segoe UI" w:eastAsia="Times New Roman" w:hAnsi="Segoe UI" w:cs="Segoe UI"/>
          <w:color w:val="333333"/>
          <w:sz w:val="27"/>
          <w:szCs w:val="27"/>
        </w:rPr>
        <w:t xml:space="preserve"> OTUs that correlated positively with seedling height. </w:t>
      </w:r>
      <w:proofErr w:type="spellStart"/>
      <w:r w:rsidRPr="009E3052">
        <w:rPr>
          <w:rFonts w:ascii="Segoe UI" w:eastAsia="Times New Roman" w:hAnsi="Segoe UI" w:cs="Segoe UI"/>
          <w:color w:val="333333"/>
          <w:sz w:val="27"/>
          <w:szCs w:val="27"/>
        </w:rPr>
        <w:t>Rhizobiales</w:t>
      </w:r>
      <w:proofErr w:type="spellEnd"/>
      <w:r w:rsidRPr="009E3052">
        <w:rPr>
          <w:rFonts w:ascii="Segoe UI" w:eastAsia="Times New Roman" w:hAnsi="Segoe UI" w:cs="Segoe UI"/>
          <w:color w:val="333333"/>
          <w:sz w:val="27"/>
          <w:szCs w:val="27"/>
        </w:rPr>
        <w:t xml:space="preserve"> are widely distributed in natural soils, a pattern also observed in a recent study of native prairie soils relative to cultivated maize plots, although possible correlations with plant vigor and negative plant-soil feedback were not examined [</w:t>
      </w:r>
      <w:hyperlink r:id="rId160" w:anchor="ref-CR21" w:tooltip="Mackelprang R, Grube AM, Lamendella R, EDC J, Copeland A, Liang C, et al. Microbial community structure and functional potential in cultivated and native tallgrass prairie soils of the Midwestern United States. Front Microbiol. 2018;9:1775." w:history="1">
        <w:r w:rsidRPr="009E3052">
          <w:rPr>
            <w:rFonts w:ascii="Segoe UI" w:eastAsia="Times New Roman" w:hAnsi="Segoe UI" w:cs="Segoe UI"/>
            <w:color w:val="8E2555"/>
            <w:sz w:val="27"/>
            <w:szCs w:val="27"/>
            <w:u w:val="single"/>
          </w:rPr>
          <w:t>21</w:t>
        </w:r>
      </w:hyperlink>
      <w:r w:rsidRPr="009E3052">
        <w:rPr>
          <w:rFonts w:ascii="Segoe UI" w:eastAsia="Times New Roman" w:hAnsi="Segoe UI" w:cs="Segoe UI"/>
          <w:color w:val="333333"/>
          <w:sz w:val="27"/>
          <w:szCs w:val="27"/>
        </w:rPr>
        <w:t xml:space="preserve">]. Interestingly, a recent study found that </w:t>
      </w:r>
      <w:proofErr w:type="spellStart"/>
      <w:r w:rsidRPr="009E3052">
        <w:rPr>
          <w:rFonts w:ascii="Segoe UI" w:eastAsia="Times New Roman" w:hAnsi="Segoe UI" w:cs="Segoe UI"/>
          <w:color w:val="333333"/>
          <w:sz w:val="27"/>
          <w:szCs w:val="27"/>
        </w:rPr>
        <w:t>Rhizobiales</w:t>
      </w:r>
      <w:proofErr w:type="spellEnd"/>
      <w:r w:rsidRPr="009E3052">
        <w:rPr>
          <w:rFonts w:ascii="Segoe UI" w:eastAsia="Times New Roman" w:hAnsi="Segoe UI" w:cs="Segoe UI"/>
          <w:color w:val="333333"/>
          <w:sz w:val="27"/>
          <w:szCs w:val="27"/>
        </w:rPr>
        <w:t xml:space="preserve"> bacterial isolates generally induced growth promotion in </w:t>
      </w:r>
      <w:r w:rsidRPr="009E3052">
        <w:rPr>
          <w:rFonts w:ascii="Segoe UI" w:eastAsia="Times New Roman" w:hAnsi="Segoe UI" w:cs="Segoe UI"/>
          <w:i/>
          <w:iCs/>
          <w:color w:val="333333"/>
          <w:sz w:val="27"/>
          <w:szCs w:val="27"/>
        </w:rPr>
        <w:t>Arabidopsis thaliana</w:t>
      </w:r>
      <w:r w:rsidRPr="009E3052">
        <w:rPr>
          <w:rFonts w:ascii="Segoe UI" w:eastAsia="Times New Roman" w:hAnsi="Segoe UI" w:cs="Segoe UI"/>
          <w:color w:val="333333"/>
          <w:sz w:val="27"/>
          <w:szCs w:val="27"/>
        </w:rPr>
        <w:t> and that some </w:t>
      </w:r>
      <w:r w:rsidRPr="009E3052">
        <w:rPr>
          <w:rFonts w:ascii="Segoe UI" w:eastAsia="Times New Roman" w:hAnsi="Segoe UI" w:cs="Segoe UI"/>
          <w:i/>
          <w:iCs/>
          <w:color w:val="333333"/>
          <w:sz w:val="27"/>
          <w:szCs w:val="27"/>
        </w:rPr>
        <w:t>Rhizobium</w:t>
      </w:r>
      <w:r w:rsidRPr="009E3052">
        <w:rPr>
          <w:rFonts w:ascii="Segoe UI" w:eastAsia="Times New Roman" w:hAnsi="Segoe UI" w:cs="Segoe UI"/>
          <w:color w:val="333333"/>
          <w:sz w:val="27"/>
          <w:szCs w:val="27"/>
        </w:rPr>
        <w:t> strains interfered with the MAMP-triggered immunity response, perhaps allowing for root colonization without causing a negative effect on plant growth by induction of an immune response [</w:t>
      </w:r>
      <w:hyperlink r:id="rId161" w:anchor="ref-CR30" w:tooltip="Garrido-Oter R, Nakano RT, Dombrowski N, Ma K-W, AgBiome Team, AC MH, et al. Modular traits of the rhizobiales root microbiota and their evolutionary relationship with symbiotic rhizobia. Cell Host Microbe. 2018;24(1):155–67.e5." w:history="1">
        <w:r w:rsidRPr="009E3052">
          <w:rPr>
            <w:rFonts w:ascii="Segoe UI" w:eastAsia="Times New Roman" w:hAnsi="Segoe UI" w:cs="Segoe UI"/>
            <w:color w:val="8E2555"/>
            <w:sz w:val="27"/>
            <w:szCs w:val="27"/>
            <w:u w:val="single"/>
          </w:rPr>
          <w:t>30</w:t>
        </w:r>
      </w:hyperlink>
      <w:r w:rsidRPr="009E3052">
        <w:rPr>
          <w:rFonts w:ascii="Segoe UI" w:eastAsia="Times New Roman" w:hAnsi="Segoe UI" w:cs="Segoe UI"/>
          <w:color w:val="333333"/>
          <w:sz w:val="27"/>
          <w:szCs w:val="27"/>
        </w:rPr>
        <w:t>]. These results suggest that rice soil domestication selects for an enrichment of microbes deleterious for plant growth at the expense of growth-promoting bacteria (Additional file </w:t>
      </w:r>
      <w:hyperlink r:id="rId162"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S11). We did not examine the impact that soil domestication may have on the fungal communities, and therefore, we cannot exclude that the feedback effect on rice growth arose from specific fungal taxa. However, a study found that peanut plants grown in field soil subjected to monoculture show upregulated expression of genes involved in defense against bacteria but not fungi, suggesting that at least in that system, bacterial communities are responsible for the deleterious effects on plant growth [</w:t>
      </w:r>
      <w:hyperlink r:id="rId163" w:anchor="ref-CR16" w:tooltip="Li X, Jousset A, de Boer W, Carrión VJ, Zhang T, Wang X, et al. Legacy of land use history determines reprogramming of plant physiology by soil microbiome. ISME J. 2019;13(3):738–51." w:history="1">
        <w:r w:rsidRPr="009E3052">
          <w:rPr>
            <w:rFonts w:ascii="Segoe UI" w:eastAsia="Times New Roman" w:hAnsi="Segoe UI" w:cs="Segoe UI"/>
            <w:color w:val="8E2555"/>
            <w:sz w:val="27"/>
            <w:szCs w:val="27"/>
            <w:u w:val="single"/>
          </w:rPr>
          <w:t>16</w:t>
        </w:r>
      </w:hyperlink>
      <w:r w:rsidRPr="009E3052">
        <w:rPr>
          <w:rFonts w:ascii="Segoe UI" w:eastAsia="Times New Roman" w:hAnsi="Segoe UI" w:cs="Segoe UI"/>
          <w:color w:val="333333"/>
          <w:sz w:val="27"/>
          <w:szCs w:val="27"/>
        </w:rPr>
        <w:t xml:space="preserve">]. An implication of this inference is that partial remediation of such negative effects might be feasible through growth-promoting microbes supplied to plants grown in domesticated soil. It is </w:t>
      </w:r>
      <w:r w:rsidRPr="009E3052">
        <w:rPr>
          <w:rFonts w:ascii="Segoe UI" w:eastAsia="Times New Roman" w:hAnsi="Segoe UI" w:cs="Segoe UI"/>
          <w:color w:val="333333"/>
          <w:sz w:val="27"/>
          <w:szCs w:val="27"/>
        </w:rPr>
        <w:lastRenderedPageBreak/>
        <w:t>interesting to note that major shifts in human and captive nonhuman primate gut prokaryotic microbiota have been shown to be correlated with diets typical of industrialized societies [</w:t>
      </w:r>
      <w:hyperlink r:id="rId164" w:anchor="ref-CR31" w:tooltip="Yatsunenko T, Rey FE, Manary MJ, Trehan I, Dominguez-Bello MG, Contreras M, et al. Human gut microbiome viewed across age and geography. Nature. 2012;486(7402):222." w:history="1">
        <w:r w:rsidRPr="009E3052">
          <w:rPr>
            <w:rFonts w:ascii="Segoe UI" w:eastAsia="Times New Roman" w:hAnsi="Segoe UI" w:cs="Segoe UI"/>
            <w:color w:val="8E2555"/>
            <w:sz w:val="27"/>
            <w:szCs w:val="27"/>
            <w:u w:val="single"/>
          </w:rPr>
          <w:t>31</w:t>
        </w:r>
      </w:hyperlink>
      <w:r w:rsidRPr="009E3052">
        <w:rPr>
          <w:rFonts w:ascii="Segoe UI" w:eastAsia="Times New Roman" w:hAnsi="Segoe UI" w:cs="Segoe UI"/>
          <w:color w:val="333333"/>
          <w:sz w:val="27"/>
          <w:szCs w:val="27"/>
        </w:rPr>
        <w:t>,</w:t>
      </w:r>
      <w:hyperlink r:id="rId165" w:anchor="ref-CR32" w:tooltip="Segata N. Gut microbiome: westernization and the disappearance of intestinal diversity. Curr Biol. 2015;25(14):R611–3." w:history="1">
        <w:r w:rsidRPr="009E3052">
          <w:rPr>
            <w:rFonts w:ascii="Segoe UI" w:eastAsia="Times New Roman" w:hAnsi="Segoe UI" w:cs="Segoe UI"/>
            <w:color w:val="8E2555"/>
            <w:sz w:val="27"/>
            <w:szCs w:val="27"/>
            <w:u w:val="single"/>
          </w:rPr>
          <w:t>32</w:t>
        </w:r>
      </w:hyperlink>
      <w:r w:rsidRPr="009E3052">
        <w:rPr>
          <w:rFonts w:ascii="Segoe UI" w:eastAsia="Times New Roman" w:hAnsi="Segoe UI" w:cs="Segoe UI"/>
          <w:color w:val="333333"/>
          <w:sz w:val="27"/>
          <w:szCs w:val="27"/>
        </w:rPr>
        <w:t>,</w:t>
      </w:r>
      <w:hyperlink r:id="rId166" w:anchor="ref-CR33" w:tooltip="Martínez I, Stegen JC, Maldonado-Gómez MX, Eren AM, Siba PM, Greenhill AR, et al. The gut microbiota of rural papua new guineans: composition, diversity patterns, and ecological processes. Cell Rep. 2015;11(4):527–38." w:history="1">
        <w:r w:rsidRPr="009E3052">
          <w:rPr>
            <w:rFonts w:ascii="Segoe UI" w:eastAsia="Times New Roman" w:hAnsi="Segoe UI" w:cs="Segoe UI"/>
            <w:color w:val="8E2555"/>
            <w:sz w:val="27"/>
            <w:szCs w:val="27"/>
            <w:u w:val="single"/>
          </w:rPr>
          <w:t>33</w:t>
        </w:r>
      </w:hyperlink>
      <w:r w:rsidRPr="009E3052">
        <w:rPr>
          <w:rFonts w:ascii="Segoe UI" w:eastAsia="Times New Roman" w:hAnsi="Segoe UI" w:cs="Segoe UI"/>
          <w:color w:val="333333"/>
          <w:sz w:val="27"/>
          <w:szCs w:val="27"/>
        </w:rPr>
        <w:t>,</w:t>
      </w:r>
      <w:hyperlink r:id="rId167" w:anchor="ref-CR34" w:tooltip="Clayton JB, Vangay P, Huang H, Ward T, Hillmann BM, Al-Ghalith GA, et al. Captivity humanizes the primate microbiome. Proc Natl Acad Sci U S A. 2016;113(37):10376–81." w:history="1">
        <w:r w:rsidRPr="009E3052">
          <w:rPr>
            <w:rFonts w:ascii="Segoe UI" w:eastAsia="Times New Roman" w:hAnsi="Segoe UI" w:cs="Segoe UI"/>
            <w:color w:val="8E2555"/>
            <w:sz w:val="27"/>
            <w:szCs w:val="27"/>
            <w:u w:val="single"/>
          </w:rPr>
          <w:t>34</w:t>
        </w:r>
      </w:hyperlink>
      <w:r w:rsidRPr="009E3052">
        <w:rPr>
          <w:rFonts w:ascii="Segoe UI" w:eastAsia="Times New Roman" w:hAnsi="Segoe UI" w:cs="Segoe UI"/>
          <w:color w:val="333333"/>
          <w:sz w:val="27"/>
          <w:szCs w:val="27"/>
        </w:rPr>
        <w:t>]. Despite likely differences in the specific mechanisms, they illustrate a similar underlying concept in which industrialization and development can lead to unintended consequences through modulation of microbiomes.</w:t>
      </w:r>
    </w:p>
    <w:p w14:paraId="4F05D83F"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The results from this study also have implications for agriculture-related production of greenhouse gases. Paddy fields account for 15–30% of anthropogenic methane emissions [</w:t>
      </w:r>
      <w:hyperlink r:id="rId168" w:anchor="ref-CR35" w:tooltip="Bodelier PL, Roslev P, Henckel T, Frenzel P. Stimulation by ammonium-based fertilizers of methane oxidation in soil around rice roots. Nature. 2000;403(6768):421–4." w:history="1">
        <w:r w:rsidRPr="009E3052">
          <w:rPr>
            <w:rFonts w:ascii="Segoe UI" w:eastAsia="Times New Roman" w:hAnsi="Segoe UI" w:cs="Segoe UI"/>
            <w:color w:val="8E2555"/>
            <w:sz w:val="27"/>
            <w:szCs w:val="27"/>
            <w:u w:val="single"/>
          </w:rPr>
          <w:t>35</w:t>
        </w:r>
      </w:hyperlink>
      <w:r w:rsidRPr="009E3052">
        <w:rPr>
          <w:rFonts w:ascii="Segoe UI" w:eastAsia="Times New Roman" w:hAnsi="Segoe UI" w:cs="Segoe UI"/>
          <w:color w:val="333333"/>
          <w:sz w:val="27"/>
          <w:szCs w:val="27"/>
        </w:rPr>
        <w:t>, </w:t>
      </w:r>
      <w:hyperlink r:id="rId169" w:anchor="ref-CR36" w:tooltip="Neue H-U. Methane emission from rice fields. Bioscience. 1993;43(7):466–74." w:history="1">
        <w:r w:rsidRPr="009E3052">
          <w:rPr>
            <w:rFonts w:ascii="Segoe UI" w:eastAsia="Times New Roman" w:hAnsi="Segoe UI" w:cs="Segoe UI"/>
            <w:color w:val="8E2555"/>
            <w:sz w:val="27"/>
            <w:szCs w:val="27"/>
            <w:u w:val="single"/>
          </w:rPr>
          <w:t>36</w:t>
        </w:r>
      </w:hyperlink>
      <w:r w:rsidRPr="009E3052">
        <w:rPr>
          <w:rFonts w:ascii="Segoe UI" w:eastAsia="Times New Roman" w:hAnsi="Segoe UI" w:cs="Segoe UI"/>
          <w:color w:val="333333"/>
          <w:sz w:val="27"/>
          <w:szCs w:val="27"/>
        </w:rPr>
        <w:t>]. Since methane has a greenhouse warming potential that is 25-fold greater than carbon dioxide [</w:t>
      </w:r>
      <w:hyperlink r:id="rId170" w:anchor="ref-CR37" w:tooltip="States Environmental Protection Agency U. Methane and nitrous oxide emissions from natural sources; 2012. p. 1–196." w:history="1">
        <w:r w:rsidRPr="009E3052">
          <w:rPr>
            <w:rFonts w:ascii="Segoe UI" w:eastAsia="Times New Roman" w:hAnsi="Segoe UI" w:cs="Segoe UI"/>
            <w:color w:val="8E2555"/>
            <w:sz w:val="27"/>
            <w:szCs w:val="27"/>
            <w:u w:val="single"/>
          </w:rPr>
          <w:t>37</w:t>
        </w:r>
      </w:hyperlink>
      <w:r w:rsidRPr="009E3052">
        <w:rPr>
          <w:rFonts w:ascii="Segoe UI" w:eastAsia="Times New Roman" w:hAnsi="Segoe UI" w:cs="Segoe UI"/>
          <w:color w:val="333333"/>
          <w:sz w:val="27"/>
          <w:szCs w:val="27"/>
        </w:rPr>
        <w:t>], anticipated increases in rice cultivation to meet future demand make it important to understand the potential impacts on methanogens. Flooded soils, including marshlands, maintain anaerobic conditions that are known to favor methanogenic archaea [</w:t>
      </w:r>
      <w:hyperlink r:id="rId171" w:anchor="ref-CR26" w:tooltip="Lee HJ, Jeong SE, Kim PJ, Madsen EL, Jeon CO. High resolution depth distribution of Bacteria, Archaea, methanotrophs, and methanogens in the bulk and rhizosphere soils of a flooded rice paddy. Front Microbiol. 2015;6:639." w:history="1">
        <w:r w:rsidRPr="009E3052">
          <w:rPr>
            <w:rFonts w:ascii="Segoe UI" w:eastAsia="Times New Roman" w:hAnsi="Segoe UI" w:cs="Segoe UI"/>
            <w:color w:val="8E2555"/>
            <w:sz w:val="27"/>
            <w:szCs w:val="27"/>
            <w:u w:val="single"/>
          </w:rPr>
          <w:t>26</w:t>
        </w:r>
      </w:hyperlink>
      <w:r w:rsidRPr="009E3052">
        <w:rPr>
          <w:rFonts w:ascii="Segoe UI" w:eastAsia="Times New Roman" w:hAnsi="Segoe UI" w:cs="Segoe UI"/>
          <w:color w:val="333333"/>
          <w:sz w:val="27"/>
          <w:szCs w:val="27"/>
        </w:rPr>
        <w:t>, </w:t>
      </w:r>
      <w:hyperlink r:id="rId172" w:anchor="ref-CR38" w:tooltip="Zhang Z, Zimmermann NE, Stenke A, Li X, Hodson EL, Zhu G, et al. Emerging role of wetland methane emissions in driving 21st century climate change. Proc Natl Acad Sci U S A. 2017;114(36):9647–52." w:history="1">
        <w:r w:rsidRPr="009E3052">
          <w:rPr>
            <w:rFonts w:ascii="Segoe UI" w:eastAsia="Times New Roman" w:hAnsi="Segoe UI" w:cs="Segoe UI"/>
            <w:color w:val="8E2555"/>
            <w:sz w:val="27"/>
            <w:szCs w:val="27"/>
            <w:u w:val="single"/>
          </w:rPr>
          <w:t>38</w:t>
        </w:r>
      </w:hyperlink>
      <w:r w:rsidRPr="009E3052">
        <w:rPr>
          <w:rFonts w:ascii="Segoe UI" w:eastAsia="Times New Roman" w:hAnsi="Segoe UI" w:cs="Segoe UI"/>
          <w:color w:val="333333"/>
          <w:sz w:val="27"/>
          <w:szCs w:val="27"/>
        </w:rPr>
        <w:t>]. However, in addition to the anoxic environment imposed by flooding, it is not clear whether methanogen residence in rhizosphere and root tissues exhibit plant host-specific enrichment. Here we have shown that specific methanogenic archaea are uniquely enriched in the rhizosphere and roots of rice plants compared to native plants growing in the same flooded environment. Furthermore, methanogenic archaea are also enriched in microbiota of rice plants grown in rice domesticated soils compared to wild soils (Fig. </w:t>
      </w:r>
      <w:hyperlink r:id="rId173" w:anchor="Fig4" w:history="1">
        <w:r w:rsidRPr="009E3052">
          <w:rPr>
            <w:rFonts w:ascii="Segoe UI" w:eastAsia="Times New Roman" w:hAnsi="Segoe UI" w:cs="Segoe UI"/>
            <w:color w:val="8E2555"/>
            <w:sz w:val="27"/>
            <w:szCs w:val="27"/>
            <w:u w:val="single"/>
          </w:rPr>
          <w:t>4</w:t>
        </w:r>
      </w:hyperlink>
      <w:r w:rsidRPr="009E3052">
        <w:rPr>
          <w:rFonts w:ascii="Segoe UI" w:eastAsia="Times New Roman" w:hAnsi="Segoe UI" w:cs="Segoe UI"/>
          <w:color w:val="333333"/>
          <w:sz w:val="27"/>
          <w:szCs w:val="27"/>
        </w:rPr>
        <w:t xml:space="preserve">). These data suggest the preponderance of some dominant methanogenic archaea in rice fields might be facilitated through a two-step process. Flooded conditions provide favorable anaerobic conditions for methanogen establishment, thus setting the stage for colonization of the rhizosphere and root tissue of the rice plants. Rice plants then enhance colonization of specific methanogens, as compared with other aquatic native plants that appear to not support methanogen entry to the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(Additional file </w:t>
      </w:r>
      <w:hyperlink r:id="rId174"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S8). Previous studies have indicated that the archaea </w:t>
      </w:r>
      <w:proofErr w:type="spellStart"/>
      <w:r w:rsidRPr="009E3052">
        <w:rPr>
          <w:rFonts w:ascii="Segoe UI" w:eastAsia="Times New Roman" w:hAnsi="Segoe UI" w:cs="Segoe UI"/>
          <w:i/>
          <w:iCs/>
          <w:color w:val="333333"/>
          <w:sz w:val="27"/>
          <w:szCs w:val="27"/>
        </w:rPr>
        <w:t>Methanocella</w:t>
      </w:r>
      <w:proofErr w:type="spellEnd"/>
      <w:r w:rsidRPr="009E3052">
        <w:rPr>
          <w:rFonts w:ascii="Segoe UI" w:eastAsia="Times New Roman" w:hAnsi="Segoe UI" w:cs="Segoe UI"/>
          <w:color w:val="333333"/>
          <w:sz w:val="27"/>
          <w:szCs w:val="27"/>
        </w:rPr>
        <w:t> is a predominant utilizer of rice plant-derived carbon [</w:t>
      </w:r>
      <w:hyperlink r:id="rId175" w:anchor="ref-CR39" w:tooltip="Lu Y, Conrad R. In situ Sup. Table isotope probing of methanogenic archaea in the rice rhizosphere. Science. 2005;309(5737):1088–90." w:history="1">
        <w:r w:rsidRPr="009E3052">
          <w:rPr>
            <w:rFonts w:ascii="Segoe UI" w:eastAsia="Times New Roman" w:hAnsi="Segoe UI" w:cs="Segoe UI"/>
            <w:color w:val="8E2555"/>
            <w:sz w:val="27"/>
            <w:szCs w:val="27"/>
            <w:u w:val="single"/>
          </w:rPr>
          <w:t>39</w:t>
        </w:r>
      </w:hyperlink>
      <w:r w:rsidRPr="009E3052">
        <w:rPr>
          <w:rFonts w:ascii="Segoe UI" w:eastAsia="Times New Roman" w:hAnsi="Segoe UI" w:cs="Segoe UI"/>
          <w:color w:val="333333"/>
          <w:sz w:val="27"/>
          <w:szCs w:val="27"/>
        </w:rPr>
        <w:t>, </w:t>
      </w:r>
      <w:hyperlink r:id="rId176" w:anchor="ref-CR40" w:tooltip="Sakai S, Imachi H, Hanada S, Ohashi A, Harada H, Kamagata Y. Methanocella paludicola gen. nov., sp. nov., a methane-producing archaeon, the first isolate of the lineage “Rice Cluster I”, and proposal of the new archaeal order Methanocellales ord. nov. Int J Syst Evol Microbiol. 2008;58(Pt 4):929–36." w:history="1">
        <w:r w:rsidRPr="009E3052">
          <w:rPr>
            <w:rFonts w:ascii="Segoe UI" w:eastAsia="Times New Roman" w:hAnsi="Segoe UI" w:cs="Segoe UI"/>
            <w:color w:val="8E2555"/>
            <w:sz w:val="27"/>
            <w:szCs w:val="27"/>
            <w:u w:val="single"/>
          </w:rPr>
          <w:t>40</w:t>
        </w:r>
      </w:hyperlink>
      <w:r w:rsidRPr="009E3052">
        <w:rPr>
          <w:rFonts w:ascii="Segoe UI" w:eastAsia="Times New Roman" w:hAnsi="Segoe UI" w:cs="Segoe UI"/>
          <w:color w:val="333333"/>
          <w:sz w:val="27"/>
          <w:szCs w:val="27"/>
        </w:rPr>
        <w:t>], and its genome encodes pathways for carbon assimilation as well as aerotolerance [</w:t>
      </w:r>
      <w:hyperlink r:id="rId177" w:anchor="ref-CR41" w:tooltip="Erkel C, Kube M, Reinhardt R, Liesack W. Genome of Rice Cluster I archaea--the key methane producers in the rice rhizosphere. Science. 2006;313(5785):370–2." w:history="1">
        <w:r w:rsidRPr="009E3052">
          <w:rPr>
            <w:rFonts w:ascii="Segoe UI" w:eastAsia="Times New Roman" w:hAnsi="Segoe UI" w:cs="Segoe UI"/>
            <w:color w:val="8E2555"/>
            <w:sz w:val="27"/>
            <w:szCs w:val="27"/>
            <w:u w:val="single"/>
          </w:rPr>
          <w:t>41</w:t>
        </w:r>
      </w:hyperlink>
      <w:r w:rsidRPr="009E3052">
        <w:rPr>
          <w:rFonts w:ascii="Segoe UI" w:eastAsia="Times New Roman" w:hAnsi="Segoe UI" w:cs="Segoe UI"/>
          <w:color w:val="333333"/>
          <w:sz w:val="27"/>
          <w:szCs w:val="27"/>
        </w:rPr>
        <w:t>]. In our study, </w:t>
      </w:r>
      <w:proofErr w:type="spellStart"/>
      <w:r w:rsidRPr="009E3052">
        <w:rPr>
          <w:rFonts w:ascii="Segoe UI" w:eastAsia="Times New Roman" w:hAnsi="Segoe UI" w:cs="Segoe UI"/>
          <w:i/>
          <w:iCs/>
          <w:color w:val="333333"/>
          <w:sz w:val="27"/>
          <w:szCs w:val="27"/>
        </w:rPr>
        <w:t>Methanocella</w:t>
      </w:r>
      <w:proofErr w:type="spellEnd"/>
      <w:r w:rsidRPr="009E3052">
        <w:rPr>
          <w:rFonts w:ascii="Segoe UI" w:eastAsia="Times New Roman" w:hAnsi="Segoe UI" w:cs="Segoe UI"/>
          <w:color w:val="333333"/>
          <w:sz w:val="27"/>
          <w:szCs w:val="27"/>
        </w:rPr>
        <w:t> and </w:t>
      </w:r>
      <w:proofErr w:type="spellStart"/>
      <w:r w:rsidRPr="009E3052">
        <w:rPr>
          <w:rFonts w:ascii="Segoe UI" w:eastAsia="Times New Roman" w:hAnsi="Segoe UI" w:cs="Segoe UI"/>
          <w:i/>
          <w:iCs/>
          <w:color w:val="333333"/>
          <w:sz w:val="27"/>
          <w:szCs w:val="27"/>
        </w:rPr>
        <w:t>Methanosarcina</w:t>
      </w:r>
      <w:proofErr w:type="spellEnd"/>
      <w:r w:rsidRPr="009E3052">
        <w:rPr>
          <w:rFonts w:ascii="Segoe UI" w:eastAsia="Times New Roman" w:hAnsi="Segoe UI" w:cs="Segoe UI"/>
          <w:color w:val="333333"/>
          <w:sz w:val="27"/>
          <w:szCs w:val="27"/>
        </w:rPr>
        <w:t>, another dominant methanogen in rice soils, were found to be enriched in domesticated soils compared to uncultivated soils, and both were also present in the set of rice core enriched microbes (Fig. </w:t>
      </w:r>
      <w:hyperlink r:id="rId178" w:anchor="Fig4" w:history="1">
        <w:r w:rsidRPr="009E3052">
          <w:rPr>
            <w:rFonts w:ascii="Segoe UI" w:eastAsia="Times New Roman" w:hAnsi="Segoe UI" w:cs="Segoe UI"/>
            <w:color w:val="8E2555"/>
            <w:sz w:val="27"/>
            <w:szCs w:val="27"/>
            <w:u w:val="single"/>
          </w:rPr>
          <w:t>4</w:t>
        </w:r>
      </w:hyperlink>
      <w:r w:rsidRPr="009E3052">
        <w:rPr>
          <w:rFonts w:ascii="Segoe UI" w:eastAsia="Times New Roman" w:hAnsi="Segoe UI" w:cs="Segoe UI"/>
          <w:color w:val="333333"/>
          <w:sz w:val="27"/>
          <w:szCs w:val="27"/>
        </w:rPr>
        <w:t xml:space="preserve">). Thus, an important byproduct of soil domestication by rice </w:t>
      </w:r>
      <w:r w:rsidRPr="009E3052">
        <w:rPr>
          <w:rFonts w:ascii="Segoe UI" w:eastAsia="Times New Roman" w:hAnsi="Segoe UI" w:cs="Segoe UI"/>
          <w:color w:val="333333"/>
          <w:sz w:val="27"/>
          <w:szCs w:val="27"/>
        </w:rPr>
        <w:lastRenderedPageBreak/>
        <w:t>cultivation is the buildup of methanogenic archaea that could have longer term climatic consequences. If rice is a strong driver of highly active methanogens, then this accumulation might be ameliorated by an imposed discontinuity of rice cultivation within a field, or by selecting rice cultivars that are lower in methane emissions [</w:t>
      </w:r>
      <w:hyperlink r:id="rId179" w:anchor="ref-CR42" w:tooltip="Simmonds MB, Anders M, Adviento-Borbe MA, van Kessel C, McClung A, Linquist BA. Seasonal methane and nitrous oxide emissions of several rice cultivars in direct-seeded systems. J Environ Qual. 2015;44(1):103." w:history="1">
        <w:r w:rsidRPr="009E3052">
          <w:rPr>
            <w:rFonts w:ascii="Segoe UI" w:eastAsia="Times New Roman" w:hAnsi="Segoe UI" w:cs="Segoe UI"/>
            <w:color w:val="8E2555"/>
            <w:sz w:val="27"/>
            <w:szCs w:val="27"/>
            <w:u w:val="single"/>
          </w:rPr>
          <w:t>42</w:t>
        </w:r>
      </w:hyperlink>
      <w:r w:rsidRPr="009E3052">
        <w:rPr>
          <w:rFonts w:ascii="Segoe UI" w:eastAsia="Times New Roman" w:hAnsi="Segoe UI" w:cs="Segoe UI"/>
          <w:color w:val="333333"/>
          <w:sz w:val="27"/>
          <w:szCs w:val="27"/>
        </w:rPr>
        <w:t>] that might be potentially less active in methanogen recruitment and growth.</w:t>
      </w:r>
    </w:p>
    <w:p w14:paraId="2E45C81F"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Conclusion</w:t>
      </w:r>
    </w:p>
    <w:p w14:paraId="461B21EE"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This study characterizes the consequences of domestication on soil microbiomes and on plant-soil feedback arising from continuous monoculture of rice, globally the most important food crop. The findings indicate that compositional shifts in the soil microbiota appear to be partly driven by the rice plants and are not solely a consequence of cultivation practices. These microbiota changes can inhibit plant growth and potentially impact agricultural yields, as well as contribute to global methane emissions. Questions that should be addressed in future research will include the extent of persistence of the altered microbiota with crop rotation, or if cultivation is paused or terminated, the rate of decay of the domesticated state in the absence of a feedback loop, and the degree of reversion to the microbiota compositions of the geographically related uncultivated soils.</w:t>
      </w:r>
    </w:p>
    <w:p w14:paraId="19F18B0B"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Methods</w:t>
      </w:r>
    </w:p>
    <w:p w14:paraId="626FE7D5"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Soil collection and characterization</w:t>
      </w:r>
    </w:p>
    <w:p w14:paraId="7A1DB11D"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Soils used in the soil domestication and seedling vigor studies were collected from multiple sites across the California Central Valley (Additional file </w:t>
      </w:r>
      <w:hyperlink r:id="rId180"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Figure S1A). Domesticated soils were harvested from rice fields in Arbuckle (39° 00′ 42.2″ N, 121° 55′ 19.6″ W) and Biggs (39° 27′ 50.8″ N, 121° 44′ 14.4″ W); uncultivated soils were harvested from non-agricultural sites in Arbuckle (39° 00′ 44.8″ N 121° 53′ 09.4″ W), Biggs (39° 27′ 53.0″ N 121° 43′ 49.9″ W), and Sacramento (38° 34′ 29.6″ N 121° 38′ 43.8″ W); and one intermediate soil was harvested from an experimental plot in Davis (38° 32′ 37.9 N, 121° 48′ 44.0″ W). Soil chemistry profiling was performed by the UC Davis Analytical Laboratory.</w:t>
      </w:r>
    </w:p>
    <w:p w14:paraId="6020A476"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Soil domestication study</w:t>
      </w:r>
    </w:p>
    <w:p w14:paraId="5F5237AE"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This study was conducted in two batches using four different soils (Additional file </w:t>
      </w:r>
      <w:hyperlink r:id="rId181"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xml:space="preserve">: Figure S1A). The first batch included an uncultivated soil from Sacramento and a domesticated soil from Arbuckle (both collected on April 10, 2015), while the second batch included an uncultivated soil from Arbuckle and a domesticated soil from Biggs (both collected on June 3, 2016). Soils were homogenized, placed into pots, and kept under submerged conditions with </w:t>
      </w:r>
      <w:proofErr w:type="spellStart"/>
      <w:r w:rsidRPr="009E3052">
        <w:rPr>
          <w:rFonts w:ascii="Segoe UI" w:eastAsia="Times New Roman" w:hAnsi="Segoe UI" w:cs="Segoe UI"/>
          <w:color w:val="333333"/>
          <w:sz w:val="27"/>
          <w:szCs w:val="27"/>
        </w:rPr>
        <w:t>deioinized</w:t>
      </w:r>
      <w:proofErr w:type="spellEnd"/>
      <w:r w:rsidRPr="009E3052">
        <w:rPr>
          <w:rFonts w:ascii="Segoe UI" w:eastAsia="Times New Roman" w:hAnsi="Segoe UI" w:cs="Segoe UI"/>
          <w:color w:val="333333"/>
          <w:sz w:val="27"/>
          <w:szCs w:val="27"/>
        </w:rPr>
        <w:t xml:space="preserve"> water in controlled greenhouse conditions (Fig. </w:t>
      </w:r>
      <w:hyperlink r:id="rId182" w:anchor="Fig6" w:history="1">
        <w:r w:rsidRPr="009E3052">
          <w:rPr>
            <w:rFonts w:ascii="Segoe UI" w:eastAsia="Times New Roman" w:hAnsi="Segoe UI" w:cs="Segoe UI"/>
            <w:color w:val="8E2555"/>
            <w:sz w:val="27"/>
            <w:szCs w:val="27"/>
            <w:u w:val="single"/>
          </w:rPr>
          <w:t>6</w:t>
        </w:r>
      </w:hyperlink>
      <w:r w:rsidRPr="009E3052">
        <w:rPr>
          <w:rFonts w:ascii="Segoe UI" w:eastAsia="Times New Roman" w:hAnsi="Segoe UI" w:cs="Segoe UI"/>
          <w:color w:val="333333"/>
          <w:sz w:val="27"/>
          <w:szCs w:val="27"/>
        </w:rPr>
        <w:t xml:space="preserve">a). Half the pots were reserved for unplanted soil controls, and the other half were used to transplant 7-day-old axenic rice seedlings (cultivar M206) germinated in 0.5× MS agar plates from surface-sterilized dehulled seeds (70% bleach for 5 min, followed by three washes in autoclaved deionized water). The plants and soils were irrigated under flooded conditions for the duration of the experiments. Plants and soils were supplemented with nutrient solution every 14 days. Six weeks after transplantation, samples were harvested and bulk soil,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communities were immediately processed following the steps described below.</w:t>
      </w:r>
    </w:p>
    <w:p w14:paraId="702EEEDE"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b/>
          <w:bCs/>
          <w:color w:val="333333"/>
          <w:sz w:val="27"/>
          <w:szCs w:val="27"/>
        </w:rPr>
        <w:t>Fig. 6</w:t>
      </w:r>
    </w:p>
    <w:p w14:paraId="538EA0A0" w14:textId="340ED68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noProof/>
          <w:color w:val="8E2555"/>
          <w:sz w:val="27"/>
          <w:szCs w:val="27"/>
        </w:rPr>
        <w:drawing>
          <wp:inline distT="0" distB="0" distL="0" distR="0" wp14:anchorId="20FC9CEF" wp14:editId="6BBC5B7E">
            <wp:extent cx="5943600" cy="2124075"/>
            <wp:effectExtent l="0" t="0" r="0" b="0"/>
            <wp:docPr id="2" name="Picture 2" descr="figure 6">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3600" cy="2124075"/>
                    </a:xfrm>
                    <a:prstGeom prst="rect">
                      <a:avLst/>
                    </a:prstGeom>
                    <a:noFill/>
                    <a:ln>
                      <a:noFill/>
                    </a:ln>
                  </pic:spPr>
                </pic:pic>
              </a:graphicData>
            </a:graphic>
          </wp:inline>
        </w:drawing>
      </w:r>
    </w:p>
    <w:p w14:paraId="21B4FC35" w14:textId="77777777" w:rsidR="009E3052" w:rsidRPr="009E3052" w:rsidRDefault="009E3052" w:rsidP="009E3052">
      <w:pPr>
        <w:rPr>
          <w:rFonts w:ascii="Georgia" w:eastAsia="Times New Roman" w:hAnsi="Georgia" w:cs="Segoe UI"/>
          <w:color w:val="333333"/>
          <w:sz w:val="27"/>
          <w:szCs w:val="27"/>
        </w:rPr>
      </w:pPr>
      <w:r w:rsidRPr="009E3052">
        <w:rPr>
          <w:rFonts w:ascii="Georgia" w:eastAsia="Times New Roman" w:hAnsi="Georgia" w:cs="Segoe UI"/>
          <w:color w:val="333333"/>
          <w:sz w:val="27"/>
          <w:szCs w:val="27"/>
        </w:rPr>
        <w:t>Experimental design. </w:t>
      </w:r>
      <w:r w:rsidRPr="009E3052">
        <w:rPr>
          <w:rFonts w:ascii="Georgia" w:eastAsia="Times New Roman" w:hAnsi="Georgia" w:cs="Segoe UI"/>
          <w:b/>
          <w:bCs/>
          <w:color w:val="333333"/>
          <w:sz w:val="27"/>
          <w:szCs w:val="27"/>
        </w:rPr>
        <w:t>a</w:t>
      </w:r>
      <w:r w:rsidRPr="009E3052">
        <w:rPr>
          <w:rFonts w:ascii="Georgia" w:eastAsia="Times New Roman" w:hAnsi="Georgia" w:cs="Segoe UI"/>
          <w:color w:val="333333"/>
          <w:sz w:val="27"/>
          <w:szCs w:val="27"/>
        </w:rPr>
        <w:t xml:space="preserve"> Soil domestication study: rhizospheres and </w:t>
      </w:r>
      <w:proofErr w:type="spellStart"/>
      <w:r w:rsidRPr="009E3052">
        <w:rPr>
          <w:rFonts w:ascii="Georgia" w:eastAsia="Times New Roman" w:hAnsi="Georgia" w:cs="Segoe UI"/>
          <w:color w:val="333333"/>
          <w:sz w:val="27"/>
          <w:szCs w:val="27"/>
        </w:rPr>
        <w:t>endospheres</w:t>
      </w:r>
      <w:proofErr w:type="spellEnd"/>
      <w:r w:rsidRPr="009E3052">
        <w:rPr>
          <w:rFonts w:ascii="Georgia" w:eastAsia="Times New Roman" w:hAnsi="Georgia" w:cs="Segoe UI"/>
          <w:color w:val="333333"/>
          <w:sz w:val="27"/>
          <w:szCs w:val="27"/>
        </w:rPr>
        <w:t xml:space="preserve"> of rice plants grown in two domesticated and two uncultivated soils were 16S rRNA gene profiled to understand how soil cultivation history affects root microbiome assembly. Additionally, unplanted bulk soils were sampled to characterize the inherent compositional differences between soil types. Both planted and unplanted potted soils were kept under submergence in a controlled greenhouse setting. </w:t>
      </w:r>
      <w:r w:rsidRPr="009E3052">
        <w:rPr>
          <w:rFonts w:ascii="Georgia" w:eastAsia="Times New Roman" w:hAnsi="Georgia" w:cs="Segoe UI"/>
          <w:b/>
          <w:bCs/>
          <w:color w:val="333333"/>
          <w:sz w:val="27"/>
          <w:szCs w:val="27"/>
        </w:rPr>
        <w:t>b</w:t>
      </w:r>
      <w:r w:rsidRPr="009E3052">
        <w:rPr>
          <w:rFonts w:ascii="Georgia" w:eastAsia="Times New Roman" w:hAnsi="Georgia" w:cs="Segoe UI"/>
          <w:color w:val="333333"/>
          <w:sz w:val="27"/>
          <w:szCs w:val="27"/>
        </w:rPr>
        <w:t xml:space="preserve"> Native plant study: rhizospheres and </w:t>
      </w:r>
      <w:proofErr w:type="spellStart"/>
      <w:r w:rsidRPr="009E3052">
        <w:rPr>
          <w:rFonts w:ascii="Georgia" w:eastAsia="Times New Roman" w:hAnsi="Georgia" w:cs="Segoe UI"/>
          <w:color w:val="333333"/>
          <w:sz w:val="27"/>
          <w:szCs w:val="27"/>
        </w:rPr>
        <w:t>endospheres</w:t>
      </w:r>
      <w:proofErr w:type="spellEnd"/>
      <w:r w:rsidRPr="009E3052">
        <w:rPr>
          <w:rFonts w:ascii="Georgia" w:eastAsia="Times New Roman" w:hAnsi="Georgia" w:cs="Segoe UI"/>
          <w:color w:val="333333"/>
          <w:sz w:val="27"/>
          <w:szCs w:val="27"/>
        </w:rPr>
        <w:t xml:space="preserve"> of rice (</w:t>
      </w:r>
      <w:r w:rsidRPr="009E3052">
        <w:rPr>
          <w:rFonts w:ascii="Georgia" w:eastAsia="Times New Roman" w:hAnsi="Georgia" w:cs="Segoe UI"/>
          <w:i/>
          <w:iCs/>
          <w:color w:val="333333"/>
          <w:sz w:val="27"/>
          <w:szCs w:val="27"/>
        </w:rPr>
        <w:t>Oryza sativa</w:t>
      </w:r>
      <w:r w:rsidRPr="009E3052">
        <w:rPr>
          <w:rFonts w:ascii="Georgia" w:eastAsia="Times New Roman" w:hAnsi="Georgia" w:cs="Segoe UI"/>
          <w:color w:val="333333"/>
          <w:sz w:val="27"/>
          <w:szCs w:val="27"/>
        </w:rPr>
        <w:t xml:space="preserve">), </w:t>
      </w:r>
      <w:proofErr w:type="spellStart"/>
      <w:r w:rsidRPr="009E3052">
        <w:rPr>
          <w:rFonts w:ascii="Georgia" w:eastAsia="Times New Roman" w:hAnsi="Georgia" w:cs="Segoe UI"/>
          <w:color w:val="333333"/>
          <w:sz w:val="27"/>
          <w:szCs w:val="27"/>
        </w:rPr>
        <w:t>mudplantain</w:t>
      </w:r>
      <w:proofErr w:type="spellEnd"/>
      <w:r w:rsidRPr="009E3052">
        <w:rPr>
          <w:rFonts w:ascii="Georgia" w:eastAsia="Times New Roman" w:hAnsi="Georgia" w:cs="Segoe UI"/>
          <w:color w:val="333333"/>
          <w:sz w:val="27"/>
          <w:szCs w:val="27"/>
        </w:rPr>
        <w:t xml:space="preserve"> (</w:t>
      </w:r>
      <w:proofErr w:type="spellStart"/>
      <w:r w:rsidRPr="009E3052">
        <w:rPr>
          <w:rFonts w:ascii="Georgia" w:eastAsia="Times New Roman" w:hAnsi="Georgia" w:cs="Segoe UI"/>
          <w:i/>
          <w:iCs/>
          <w:color w:val="333333"/>
          <w:sz w:val="27"/>
          <w:szCs w:val="27"/>
        </w:rPr>
        <w:t>Heteranthera</w:t>
      </w:r>
      <w:proofErr w:type="spellEnd"/>
      <w:r w:rsidRPr="009E3052">
        <w:rPr>
          <w:rFonts w:ascii="Georgia" w:eastAsia="Times New Roman" w:hAnsi="Georgia" w:cs="Segoe UI"/>
          <w:i/>
          <w:iCs/>
          <w:color w:val="333333"/>
          <w:sz w:val="27"/>
          <w:szCs w:val="27"/>
        </w:rPr>
        <w:t xml:space="preserve"> </w:t>
      </w:r>
      <w:proofErr w:type="spellStart"/>
      <w:r w:rsidRPr="009E3052">
        <w:rPr>
          <w:rFonts w:ascii="Georgia" w:eastAsia="Times New Roman" w:hAnsi="Georgia" w:cs="Segoe UI"/>
          <w:i/>
          <w:iCs/>
          <w:color w:val="333333"/>
          <w:sz w:val="27"/>
          <w:szCs w:val="27"/>
        </w:rPr>
        <w:t>limosa</w:t>
      </w:r>
      <w:proofErr w:type="spellEnd"/>
      <w:r w:rsidRPr="009E3052">
        <w:rPr>
          <w:rFonts w:ascii="Georgia" w:eastAsia="Times New Roman" w:hAnsi="Georgia" w:cs="Segoe UI"/>
          <w:color w:val="333333"/>
          <w:sz w:val="27"/>
          <w:szCs w:val="27"/>
        </w:rPr>
        <w:t>), sedge (</w:t>
      </w:r>
      <w:proofErr w:type="spellStart"/>
      <w:r w:rsidRPr="009E3052">
        <w:rPr>
          <w:rFonts w:ascii="Georgia" w:eastAsia="Times New Roman" w:hAnsi="Georgia" w:cs="Segoe UI"/>
          <w:i/>
          <w:iCs/>
          <w:color w:val="333333"/>
          <w:sz w:val="27"/>
          <w:szCs w:val="27"/>
        </w:rPr>
        <w:t>Cypeus</w:t>
      </w:r>
      <w:proofErr w:type="spellEnd"/>
      <w:r w:rsidRPr="009E3052">
        <w:rPr>
          <w:rFonts w:ascii="Georgia" w:eastAsia="Times New Roman" w:hAnsi="Georgia" w:cs="Segoe UI"/>
          <w:i/>
          <w:iCs/>
          <w:color w:val="333333"/>
          <w:sz w:val="27"/>
          <w:szCs w:val="27"/>
        </w:rPr>
        <w:t xml:space="preserve"> </w:t>
      </w:r>
      <w:proofErr w:type="spellStart"/>
      <w:r w:rsidRPr="009E3052">
        <w:rPr>
          <w:rFonts w:ascii="Georgia" w:eastAsia="Times New Roman" w:hAnsi="Georgia" w:cs="Segoe UI"/>
          <w:i/>
          <w:iCs/>
          <w:color w:val="333333"/>
          <w:sz w:val="27"/>
          <w:szCs w:val="27"/>
        </w:rPr>
        <w:t>iria</w:t>
      </w:r>
      <w:proofErr w:type="spellEnd"/>
      <w:r w:rsidRPr="009E3052">
        <w:rPr>
          <w:rFonts w:ascii="Georgia" w:eastAsia="Times New Roman" w:hAnsi="Georgia" w:cs="Segoe UI"/>
          <w:color w:val="333333"/>
          <w:sz w:val="27"/>
          <w:szCs w:val="27"/>
        </w:rPr>
        <w:t>), and redstem (</w:t>
      </w:r>
      <w:proofErr w:type="spellStart"/>
      <w:r w:rsidRPr="009E3052">
        <w:rPr>
          <w:rFonts w:ascii="Georgia" w:eastAsia="Times New Roman" w:hAnsi="Georgia" w:cs="Segoe UI"/>
          <w:i/>
          <w:iCs/>
          <w:color w:val="333333"/>
          <w:sz w:val="27"/>
          <w:szCs w:val="27"/>
        </w:rPr>
        <w:t>Ammania</w:t>
      </w:r>
      <w:proofErr w:type="spellEnd"/>
      <w:r w:rsidRPr="009E3052">
        <w:rPr>
          <w:rFonts w:ascii="Georgia" w:eastAsia="Times New Roman" w:hAnsi="Georgia" w:cs="Segoe UI"/>
          <w:i/>
          <w:iCs/>
          <w:color w:val="333333"/>
          <w:sz w:val="27"/>
          <w:szCs w:val="27"/>
        </w:rPr>
        <w:t xml:space="preserve"> coccinea</w:t>
      </w:r>
      <w:r w:rsidRPr="009E3052">
        <w:rPr>
          <w:rFonts w:ascii="Georgia" w:eastAsia="Times New Roman" w:hAnsi="Georgia" w:cs="Segoe UI"/>
          <w:color w:val="333333"/>
          <w:sz w:val="27"/>
          <w:szCs w:val="27"/>
        </w:rPr>
        <w:t xml:space="preserve">) were 16S rRNA gene profiled to explore differences between a monoculture crop and native plant </w:t>
      </w:r>
      <w:r w:rsidRPr="009E3052">
        <w:rPr>
          <w:rFonts w:ascii="Georgia" w:eastAsia="Times New Roman" w:hAnsi="Georgia" w:cs="Segoe UI"/>
          <w:color w:val="333333"/>
          <w:sz w:val="27"/>
          <w:szCs w:val="27"/>
        </w:rPr>
        <w:lastRenderedPageBreak/>
        <w:t>species grown in the same flooded rice paddy. Additionally, bulk soil samples were collected to understand the compositional relationship of their associated communities to those acquired by the conspecific plant (rice) and the other hosts. </w:t>
      </w:r>
      <w:r w:rsidRPr="009E3052">
        <w:rPr>
          <w:rFonts w:ascii="Georgia" w:eastAsia="Times New Roman" w:hAnsi="Georgia" w:cs="Segoe UI"/>
          <w:b/>
          <w:bCs/>
          <w:color w:val="333333"/>
          <w:sz w:val="27"/>
          <w:szCs w:val="27"/>
        </w:rPr>
        <w:t>c</w:t>
      </w:r>
      <w:r w:rsidRPr="009E3052">
        <w:rPr>
          <w:rFonts w:ascii="Georgia" w:eastAsia="Times New Roman" w:hAnsi="Georgia" w:cs="Segoe UI"/>
          <w:color w:val="333333"/>
          <w:sz w:val="27"/>
          <w:szCs w:val="27"/>
        </w:rPr>
        <w:t xml:space="preserve"> Seedling vigor study: rice plants were grown in a common substrate treated with microbial </w:t>
      </w:r>
      <w:proofErr w:type="spellStart"/>
      <w:r w:rsidRPr="009E3052">
        <w:rPr>
          <w:rFonts w:ascii="Georgia" w:eastAsia="Times New Roman" w:hAnsi="Georgia" w:cs="Segoe UI"/>
          <w:color w:val="333333"/>
          <w:sz w:val="27"/>
          <w:szCs w:val="27"/>
        </w:rPr>
        <w:t>inocula</w:t>
      </w:r>
      <w:proofErr w:type="spellEnd"/>
      <w:r w:rsidRPr="009E3052">
        <w:rPr>
          <w:rFonts w:ascii="Georgia" w:eastAsia="Times New Roman" w:hAnsi="Georgia" w:cs="Segoe UI"/>
          <w:color w:val="333333"/>
          <w:sz w:val="27"/>
          <w:szCs w:val="27"/>
        </w:rPr>
        <w:t xml:space="preserve"> derived from domesticated, uncultivated, or intermediate soils </w:t>
      </w:r>
      <w:proofErr w:type="gramStart"/>
      <w:r w:rsidRPr="009E3052">
        <w:rPr>
          <w:rFonts w:ascii="Georgia" w:eastAsia="Times New Roman" w:hAnsi="Georgia" w:cs="Segoe UI"/>
          <w:color w:val="333333"/>
          <w:sz w:val="27"/>
          <w:szCs w:val="27"/>
        </w:rPr>
        <w:t>in order to</w:t>
      </w:r>
      <w:proofErr w:type="gramEnd"/>
      <w:r w:rsidRPr="009E3052">
        <w:rPr>
          <w:rFonts w:ascii="Georgia" w:eastAsia="Times New Roman" w:hAnsi="Georgia" w:cs="Segoe UI"/>
          <w:color w:val="333333"/>
          <w:sz w:val="27"/>
          <w:szCs w:val="27"/>
        </w:rPr>
        <w:t xml:space="preserve"> analyze the effect of soil microbiomes with distinct cultivation histories on plant growth. As a control, plants were grown in substrate treated with corresponding sterilized </w:t>
      </w:r>
      <w:proofErr w:type="spellStart"/>
      <w:r w:rsidRPr="009E3052">
        <w:rPr>
          <w:rFonts w:ascii="Georgia" w:eastAsia="Times New Roman" w:hAnsi="Georgia" w:cs="Segoe UI"/>
          <w:color w:val="333333"/>
          <w:sz w:val="27"/>
          <w:szCs w:val="27"/>
        </w:rPr>
        <w:t>inocula</w:t>
      </w:r>
      <w:proofErr w:type="spellEnd"/>
      <w:r w:rsidRPr="009E3052">
        <w:rPr>
          <w:rFonts w:ascii="Georgia" w:eastAsia="Times New Roman" w:hAnsi="Georgia" w:cs="Segoe UI"/>
          <w:color w:val="333333"/>
          <w:sz w:val="27"/>
          <w:szCs w:val="27"/>
        </w:rPr>
        <w:t xml:space="preserve"> </w:t>
      </w:r>
      <w:proofErr w:type="gramStart"/>
      <w:r w:rsidRPr="009E3052">
        <w:rPr>
          <w:rFonts w:ascii="Georgia" w:eastAsia="Times New Roman" w:hAnsi="Georgia" w:cs="Segoe UI"/>
          <w:color w:val="333333"/>
          <w:sz w:val="27"/>
          <w:szCs w:val="27"/>
        </w:rPr>
        <w:t>in order to</w:t>
      </w:r>
      <w:proofErr w:type="gramEnd"/>
      <w:r w:rsidRPr="009E3052">
        <w:rPr>
          <w:rFonts w:ascii="Georgia" w:eastAsia="Times New Roman" w:hAnsi="Georgia" w:cs="Segoe UI"/>
          <w:color w:val="333333"/>
          <w:sz w:val="27"/>
          <w:szCs w:val="27"/>
        </w:rPr>
        <w:t xml:space="preserve"> account for any residual abiotic variation. Additionally, the </w:t>
      </w:r>
      <w:proofErr w:type="spellStart"/>
      <w:r w:rsidRPr="009E3052">
        <w:rPr>
          <w:rFonts w:ascii="Georgia" w:eastAsia="Times New Roman" w:hAnsi="Georgia" w:cs="Segoe UI"/>
          <w:color w:val="333333"/>
          <w:sz w:val="27"/>
          <w:szCs w:val="27"/>
        </w:rPr>
        <w:t>endospheres</w:t>
      </w:r>
      <w:proofErr w:type="spellEnd"/>
      <w:r w:rsidRPr="009E3052">
        <w:rPr>
          <w:rFonts w:ascii="Georgia" w:eastAsia="Times New Roman" w:hAnsi="Georgia" w:cs="Segoe UI"/>
          <w:color w:val="333333"/>
          <w:sz w:val="27"/>
          <w:szCs w:val="27"/>
        </w:rPr>
        <w:t xml:space="preserve"> of a subset of plants were 16S rRNA gene profiled to assess community structure. In all panels, tables under each graphic represent the number of replicates sequenced for each treatment/sample type combination. BS, RS, and ES stand for bulk soil, rhizosphere, and </w:t>
      </w:r>
      <w:proofErr w:type="spellStart"/>
      <w:r w:rsidRPr="009E3052">
        <w:rPr>
          <w:rFonts w:ascii="Georgia" w:eastAsia="Times New Roman" w:hAnsi="Georgia" w:cs="Segoe UI"/>
          <w:color w:val="333333"/>
          <w:sz w:val="27"/>
          <w:szCs w:val="27"/>
        </w:rPr>
        <w:t>endosphere</w:t>
      </w:r>
      <w:proofErr w:type="spellEnd"/>
      <w:r w:rsidRPr="009E3052">
        <w:rPr>
          <w:rFonts w:ascii="Georgia" w:eastAsia="Times New Roman" w:hAnsi="Georgia" w:cs="Segoe UI"/>
          <w:color w:val="333333"/>
          <w:sz w:val="27"/>
          <w:szCs w:val="27"/>
        </w:rPr>
        <w:t xml:space="preserve"> communities, respectively; ES1 and ES2 represent </w:t>
      </w:r>
      <w:proofErr w:type="spellStart"/>
      <w:r w:rsidRPr="009E3052">
        <w:rPr>
          <w:rFonts w:ascii="Georgia" w:eastAsia="Times New Roman" w:hAnsi="Georgia" w:cs="Segoe UI"/>
          <w:color w:val="333333"/>
          <w:sz w:val="27"/>
          <w:szCs w:val="27"/>
        </w:rPr>
        <w:t>endosphere</w:t>
      </w:r>
      <w:proofErr w:type="spellEnd"/>
      <w:r w:rsidRPr="009E3052">
        <w:rPr>
          <w:rFonts w:ascii="Georgia" w:eastAsia="Times New Roman" w:hAnsi="Georgia" w:cs="Segoe UI"/>
          <w:color w:val="333333"/>
          <w:sz w:val="27"/>
          <w:szCs w:val="27"/>
        </w:rPr>
        <w:t xml:space="preserve"> communities collected from the first or second seedling vigor experiment, respectively. In all cases, NA stands for not applicable</w:t>
      </w:r>
    </w:p>
    <w:p w14:paraId="373C4E2D" w14:textId="77777777" w:rsidR="009E3052" w:rsidRPr="009E3052" w:rsidRDefault="009E3052" w:rsidP="009E3052">
      <w:pPr>
        <w:jc w:val="right"/>
        <w:rPr>
          <w:rFonts w:ascii="Segoe UI" w:eastAsia="Times New Roman" w:hAnsi="Segoe UI" w:cs="Segoe UI"/>
          <w:color w:val="333333"/>
          <w:sz w:val="27"/>
          <w:szCs w:val="27"/>
        </w:rPr>
      </w:pPr>
      <w:hyperlink r:id="rId185" w:history="1">
        <w:r w:rsidRPr="009E3052">
          <w:rPr>
            <w:rFonts w:ascii="Segoe UI" w:eastAsia="Times New Roman" w:hAnsi="Segoe UI" w:cs="Segoe UI"/>
            <w:b/>
            <w:bCs/>
            <w:color w:val="8E2555"/>
            <w:sz w:val="27"/>
            <w:szCs w:val="27"/>
            <w:u w:val="single"/>
            <w:bdr w:val="single" w:sz="24" w:space="6" w:color="BCD2DC" w:frame="1"/>
            <w:shd w:val="clear" w:color="auto" w:fill="FFFFFF"/>
          </w:rPr>
          <w:t>Full size image</w:t>
        </w:r>
      </w:hyperlink>
    </w:p>
    <w:p w14:paraId="1F8FF4C8"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Seedling vigor study</w:t>
      </w:r>
    </w:p>
    <w:p w14:paraId="70AE6DBA"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This study encompassed two independent experiments, each one with specific growth substrates, inoculation treatments, and harvesting times (Fig. </w:t>
      </w:r>
      <w:hyperlink r:id="rId186" w:anchor="Fig6" w:history="1">
        <w:r w:rsidRPr="009E3052">
          <w:rPr>
            <w:rFonts w:ascii="Segoe UI" w:eastAsia="Times New Roman" w:hAnsi="Segoe UI" w:cs="Segoe UI"/>
            <w:color w:val="8E2555"/>
            <w:sz w:val="27"/>
            <w:szCs w:val="27"/>
            <w:u w:val="single"/>
          </w:rPr>
          <w:t>6</w:t>
        </w:r>
      </w:hyperlink>
      <w:r w:rsidRPr="009E3052">
        <w:rPr>
          <w:rFonts w:ascii="Segoe UI" w:eastAsia="Times New Roman" w:hAnsi="Segoe UI" w:cs="Segoe UI"/>
          <w:color w:val="333333"/>
          <w:sz w:val="27"/>
          <w:szCs w:val="27"/>
        </w:rPr>
        <w:t>b).</w:t>
      </w:r>
    </w:p>
    <w:p w14:paraId="6EB466F0" w14:textId="77777777" w:rsidR="009E3052" w:rsidRPr="009E3052" w:rsidRDefault="009E3052" w:rsidP="009E3052">
      <w:pPr>
        <w:spacing w:after="120"/>
        <w:outlineLvl w:val="3"/>
        <w:rPr>
          <w:rFonts w:ascii="Segoe UI" w:eastAsia="Times New Roman" w:hAnsi="Segoe UI" w:cs="Segoe UI"/>
          <w:b/>
          <w:bCs/>
          <w:color w:val="222222"/>
        </w:rPr>
      </w:pPr>
      <w:r w:rsidRPr="009E3052">
        <w:rPr>
          <w:rFonts w:ascii="Segoe UI" w:eastAsia="Times New Roman" w:hAnsi="Segoe UI" w:cs="Segoe UI"/>
          <w:b/>
          <w:bCs/>
          <w:color w:val="222222"/>
        </w:rPr>
        <w:t>Experiment 1</w:t>
      </w:r>
    </w:p>
    <w:p w14:paraId="19DDF475"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This study included six different soils: two domesticated soils from Arbuckle and Biggs; three uncultivated soils from Arbuckle, Biggs, and Sacramento; and the intermediate Davis soil (all collected on April 5, 2018). Each soil was homogenized, scooped into a pot, and kept under submerged conditions for 10 days. Soil suspensions were then generated by stirring 100 g of submerged soil into 1 L of sterile 0.5× strength MS media. For the live microbiota treatments, 500 mL of each soil suspension was added to 10 L of twice-autoclaved calcined clay. The inoculated substrate was thoroughly mixed and scooped into two 72-cell propagation trays that were immediately bottom-saturated with deionized water to achieve a submerged condition. For the mock inoculation treatments, the same procedure was followed except soil suspensions were allowed to settle for 30 min before collecting and filter-sterilizing (0.22-μm filter membrane, Millipore Sigma, SCGPU10RE) the supernatant. Surface-sterilized hulled rice seeds (10% bleach for 1 h, followed </w:t>
      </w:r>
      <w:r w:rsidRPr="009E3052">
        <w:rPr>
          <w:rFonts w:ascii="Segoe UI" w:eastAsia="Times New Roman" w:hAnsi="Segoe UI" w:cs="Segoe UI"/>
          <w:color w:val="333333"/>
          <w:sz w:val="27"/>
          <w:szCs w:val="27"/>
        </w:rPr>
        <w:lastRenderedPageBreak/>
        <w:t xml:space="preserve">by three washes in autoclaved deionized water) were then sewn into the inoculated calcined clay. For each of the 12 treatment/soil combinations, 144 seeds were planted. Plants were kept under controlled greenhouse conditions and bottom-irrigated to maintain submerged conditions. Upon harvesting, the shoot height and fresh weight of 21-day-old rice seedlings were immediately registered. The collected tissue was then allowed to dry for 1 week before measuring the dry weight. Additionally, whole root systems (three per tray, six per treatment/soil combination) were collected in sterile PBS for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microbiome characterization following the steps described below.</w:t>
      </w:r>
    </w:p>
    <w:p w14:paraId="72F7FC4D" w14:textId="77777777" w:rsidR="009E3052" w:rsidRPr="009E3052" w:rsidRDefault="009E3052" w:rsidP="009E3052">
      <w:pPr>
        <w:spacing w:after="120"/>
        <w:outlineLvl w:val="3"/>
        <w:rPr>
          <w:rFonts w:ascii="Segoe UI" w:eastAsia="Times New Roman" w:hAnsi="Segoe UI" w:cs="Segoe UI"/>
          <w:b/>
          <w:bCs/>
          <w:color w:val="222222"/>
        </w:rPr>
      </w:pPr>
      <w:r w:rsidRPr="009E3052">
        <w:rPr>
          <w:rFonts w:ascii="Segoe UI" w:eastAsia="Times New Roman" w:hAnsi="Segoe UI" w:cs="Segoe UI"/>
          <w:b/>
          <w:bCs/>
          <w:color w:val="222222"/>
        </w:rPr>
        <w:t>Experiment 2</w:t>
      </w:r>
    </w:p>
    <w:p w14:paraId="2E9700F9"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This study included four different soils: two domesticated soils from Arbuckle and Biggs and two uncultivated soils from Arbuckle and Sacramento (all collected during November 2016). Each soil was homogenized, scooped into a pot, and kept under submerged conditions for 14 days. For the live microbiota treatments, 18 g of submerged soil stirred into 1 L of sterile 0.5× strength MS media was added to 1.8 kg of twice-autoclaved UC Mix III. UC Mix III is a potting soil mix utilized by University of California campuses that is primarily composed of sand and peat moss (</w:t>
      </w:r>
      <w:hyperlink r:id="rId187" w:history="1">
        <w:r w:rsidRPr="009E3052">
          <w:rPr>
            <w:rFonts w:ascii="Segoe UI" w:eastAsia="Times New Roman" w:hAnsi="Segoe UI" w:cs="Segoe UI"/>
            <w:color w:val="8E2555"/>
            <w:sz w:val="27"/>
            <w:szCs w:val="27"/>
            <w:u w:val="single"/>
          </w:rPr>
          <w:t>https://agops.ucr.edu/soil/</w:t>
        </w:r>
      </w:hyperlink>
      <w:r w:rsidRPr="009E3052">
        <w:rPr>
          <w:rFonts w:ascii="Segoe UI" w:eastAsia="Times New Roman" w:hAnsi="Segoe UI" w:cs="Segoe UI"/>
          <w:color w:val="333333"/>
          <w:sz w:val="27"/>
          <w:szCs w:val="27"/>
        </w:rPr>
        <w:t xml:space="preserve">). For each soil, the inoculated substrate was thoroughly homogenized and scooped into 16 8-cell polypropylene boxes previously perforated to allow water flow. The boxes were then evenly distributed between two plastic trays and bottom-saturated with </w:t>
      </w:r>
      <w:proofErr w:type="spellStart"/>
      <w:r w:rsidRPr="009E3052">
        <w:rPr>
          <w:rFonts w:ascii="Segoe UI" w:eastAsia="Times New Roman" w:hAnsi="Segoe UI" w:cs="Segoe UI"/>
          <w:color w:val="333333"/>
          <w:sz w:val="27"/>
          <w:szCs w:val="27"/>
        </w:rPr>
        <w:t>deioinized</w:t>
      </w:r>
      <w:proofErr w:type="spellEnd"/>
      <w:r w:rsidRPr="009E3052">
        <w:rPr>
          <w:rFonts w:ascii="Segoe UI" w:eastAsia="Times New Roman" w:hAnsi="Segoe UI" w:cs="Segoe UI"/>
          <w:color w:val="333333"/>
          <w:sz w:val="27"/>
          <w:szCs w:val="27"/>
        </w:rPr>
        <w:t xml:space="preserve"> water. For the mock inoculation treatments, the same procedure was followed except soil suspensions were autoclaved before inoculating the UC Mix III substrate. Surface-sterilized hulled rice seeds (1% bleach for 2 h, followed by three washes in autoclaved deionized water) were then sewn into the inoculated UC mix III. For each of the eight treatment/soil combinations, a total of 256 seeds were planted (2 seeds per well within each cell of the polypropylene box), and later thinned to 128 seedlings per treatment. Plants were kept under controlled greenhouse conditions and bottom-irrigated to maintain submerged conditions. Upon harvesting, the shoot height and fresh weight of 14-day-old rice seedlings were immediately registered. Additionally, whole root systems (three per tray, six per treatment/soil combination) were collected in sterile PBS for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microbiome characterization following the steps described below.</w:t>
      </w:r>
    </w:p>
    <w:p w14:paraId="720D129E"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lastRenderedPageBreak/>
        <w:t>Native plant study</w:t>
      </w:r>
    </w:p>
    <w:p w14:paraId="7A902025"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Rice (</w:t>
      </w:r>
      <w:r w:rsidRPr="009E3052">
        <w:rPr>
          <w:rFonts w:ascii="Segoe UI" w:eastAsia="Times New Roman" w:hAnsi="Segoe UI" w:cs="Segoe UI"/>
          <w:i/>
          <w:iCs/>
          <w:color w:val="333333"/>
          <w:sz w:val="27"/>
          <w:szCs w:val="27"/>
        </w:rPr>
        <w:t>Oryza sativa</w:t>
      </w:r>
      <w:r w:rsidRPr="009E3052">
        <w:rPr>
          <w:rFonts w:ascii="Segoe UI" w:eastAsia="Times New Roman" w:hAnsi="Segoe UI" w:cs="Segoe UI"/>
          <w:color w:val="333333"/>
          <w:sz w:val="27"/>
          <w:szCs w:val="27"/>
        </w:rPr>
        <w:t>, cultivar Sabine), valley redstem (</w:t>
      </w:r>
      <w:proofErr w:type="spellStart"/>
      <w:r w:rsidRPr="009E3052">
        <w:rPr>
          <w:rFonts w:ascii="Segoe UI" w:eastAsia="Times New Roman" w:hAnsi="Segoe UI" w:cs="Segoe UI"/>
          <w:i/>
          <w:iCs/>
          <w:color w:val="333333"/>
          <w:sz w:val="27"/>
          <w:szCs w:val="27"/>
        </w:rPr>
        <w:t>Ammania</w:t>
      </w:r>
      <w:proofErr w:type="spellEnd"/>
      <w:r w:rsidRPr="009E3052">
        <w:rPr>
          <w:rFonts w:ascii="Segoe UI" w:eastAsia="Times New Roman" w:hAnsi="Segoe UI" w:cs="Segoe UI"/>
          <w:i/>
          <w:iCs/>
          <w:color w:val="333333"/>
          <w:sz w:val="27"/>
          <w:szCs w:val="27"/>
        </w:rPr>
        <w:t xml:space="preserve"> coccinea</w:t>
      </w:r>
      <w:r w:rsidRPr="009E3052">
        <w:rPr>
          <w:rFonts w:ascii="Segoe UI" w:eastAsia="Times New Roman" w:hAnsi="Segoe UI" w:cs="Segoe UI"/>
          <w:color w:val="333333"/>
          <w:sz w:val="27"/>
          <w:szCs w:val="27"/>
        </w:rPr>
        <w:t xml:space="preserve">), blue </w:t>
      </w:r>
      <w:proofErr w:type="spellStart"/>
      <w:r w:rsidRPr="009E3052">
        <w:rPr>
          <w:rFonts w:ascii="Segoe UI" w:eastAsia="Times New Roman" w:hAnsi="Segoe UI" w:cs="Segoe UI"/>
          <w:color w:val="333333"/>
          <w:sz w:val="27"/>
          <w:szCs w:val="27"/>
        </w:rPr>
        <w:t>mudplantain</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i/>
          <w:iCs/>
          <w:color w:val="333333"/>
          <w:sz w:val="27"/>
          <w:szCs w:val="27"/>
        </w:rPr>
        <w:t>Heteranthera</w:t>
      </w:r>
      <w:proofErr w:type="spellEnd"/>
      <w:r w:rsidRPr="009E3052">
        <w:rPr>
          <w:rFonts w:ascii="Segoe UI" w:eastAsia="Times New Roman" w:hAnsi="Segoe UI" w:cs="Segoe UI"/>
          <w:i/>
          <w:iCs/>
          <w:color w:val="333333"/>
          <w:sz w:val="27"/>
          <w:szCs w:val="27"/>
        </w:rPr>
        <w:t xml:space="preserve"> </w:t>
      </w:r>
      <w:proofErr w:type="spellStart"/>
      <w:r w:rsidRPr="009E3052">
        <w:rPr>
          <w:rFonts w:ascii="Segoe UI" w:eastAsia="Times New Roman" w:hAnsi="Segoe UI" w:cs="Segoe UI"/>
          <w:i/>
          <w:iCs/>
          <w:color w:val="333333"/>
          <w:sz w:val="27"/>
          <w:szCs w:val="27"/>
        </w:rPr>
        <w:t>limosa</w:t>
      </w:r>
      <w:proofErr w:type="spellEnd"/>
      <w:r w:rsidRPr="009E3052">
        <w:rPr>
          <w:rFonts w:ascii="Segoe UI" w:eastAsia="Times New Roman" w:hAnsi="Segoe UI" w:cs="Segoe UI"/>
          <w:color w:val="333333"/>
          <w:sz w:val="27"/>
          <w:szCs w:val="27"/>
        </w:rPr>
        <w:t xml:space="preserve">), and </w:t>
      </w:r>
      <w:proofErr w:type="spellStart"/>
      <w:r w:rsidRPr="009E3052">
        <w:rPr>
          <w:rFonts w:ascii="Segoe UI" w:eastAsia="Times New Roman" w:hAnsi="Segoe UI" w:cs="Segoe UI"/>
          <w:color w:val="333333"/>
          <w:sz w:val="27"/>
          <w:szCs w:val="27"/>
        </w:rPr>
        <w:t>flatsedge</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i/>
          <w:iCs/>
          <w:color w:val="333333"/>
          <w:sz w:val="27"/>
          <w:szCs w:val="27"/>
        </w:rPr>
        <w:t>Cypeus</w:t>
      </w:r>
      <w:proofErr w:type="spellEnd"/>
      <w:r w:rsidRPr="009E3052">
        <w:rPr>
          <w:rFonts w:ascii="Segoe UI" w:eastAsia="Times New Roman" w:hAnsi="Segoe UI" w:cs="Segoe UI"/>
          <w:i/>
          <w:iCs/>
          <w:color w:val="333333"/>
          <w:sz w:val="27"/>
          <w:szCs w:val="27"/>
        </w:rPr>
        <w:t xml:space="preserve"> </w:t>
      </w:r>
      <w:proofErr w:type="spellStart"/>
      <w:r w:rsidRPr="009E3052">
        <w:rPr>
          <w:rFonts w:ascii="Segoe UI" w:eastAsia="Times New Roman" w:hAnsi="Segoe UI" w:cs="Segoe UI"/>
          <w:i/>
          <w:iCs/>
          <w:color w:val="333333"/>
          <w:sz w:val="27"/>
          <w:szCs w:val="27"/>
        </w:rPr>
        <w:t>iria</w:t>
      </w:r>
      <w:proofErr w:type="spellEnd"/>
      <w:r w:rsidRPr="009E3052">
        <w:rPr>
          <w:rFonts w:ascii="Segoe UI" w:eastAsia="Times New Roman" w:hAnsi="Segoe UI" w:cs="Segoe UI"/>
          <w:color w:val="333333"/>
          <w:sz w:val="27"/>
          <w:szCs w:val="27"/>
        </w:rPr>
        <w:t>) plants (</w:t>
      </w:r>
      <w:r w:rsidRPr="009E3052">
        <w:rPr>
          <w:rFonts w:ascii="Segoe UI" w:eastAsia="Times New Roman" w:hAnsi="Segoe UI" w:cs="Segoe UI"/>
          <w:i/>
          <w:iCs/>
          <w:color w:val="333333"/>
          <w:sz w:val="27"/>
          <w:szCs w:val="27"/>
        </w:rPr>
        <w:t>n</w:t>
      </w:r>
      <w:r w:rsidRPr="009E3052">
        <w:rPr>
          <w:rFonts w:ascii="Segoe UI" w:eastAsia="Times New Roman" w:hAnsi="Segoe UI" w:cs="Segoe UI"/>
          <w:color w:val="333333"/>
          <w:sz w:val="27"/>
          <w:szCs w:val="27"/>
        </w:rPr>
        <w:t> = 4–6 per host) were harvested in a flooded paddy near Jonesboro, Arkansas, on August 22, 2015 (Fig. </w:t>
      </w:r>
      <w:hyperlink r:id="rId188" w:anchor="Fig6" w:history="1">
        <w:r w:rsidRPr="009E3052">
          <w:rPr>
            <w:rFonts w:ascii="Segoe UI" w:eastAsia="Times New Roman" w:hAnsi="Segoe UI" w:cs="Segoe UI"/>
            <w:color w:val="8E2555"/>
            <w:sz w:val="27"/>
            <w:szCs w:val="27"/>
            <w:u w:val="single"/>
          </w:rPr>
          <w:t>6</w:t>
        </w:r>
      </w:hyperlink>
      <w:r w:rsidRPr="009E3052">
        <w:rPr>
          <w:rFonts w:ascii="Segoe UI" w:eastAsia="Times New Roman" w:hAnsi="Segoe UI" w:cs="Segoe UI"/>
          <w:color w:val="333333"/>
          <w:sz w:val="27"/>
          <w:szCs w:val="27"/>
        </w:rPr>
        <w:t>c). Roots were collected from plants in the reproductive stage as plant phenology affects the root microbiota composition [</w:t>
      </w:r>
      <w:hyperlink r:id="rId189" w:anchor="ref-CR4" w:tooltip="Lundberg DS, Lebeis SL, Paredes SH, Yourstone S, Gehring J, Malfatti S, et al. Defining the core Arabidopsis thaliana root microbiome. Nature. 2012;488(7409):86–90." w:history="1">
        <w:r w:rsidRPr="009E3052">
          <w:rPr>
            <w:rFonts w:ascii="Segoe UI" w:eastAsia="Times New Roman" w:hAnsi="Segoe UI" w:cs="Segoe UI"/>
            <w:color w:val="8E2555"/>
            <w:sz w:val="27"/>
            <w:szCs w:val="27"/>
            <w:u w:val="single"/>
          </w:rPr>
          <w:t>4</w:t>
        </w:r>
      </w:hyperlink>
      <w:r w:rsidRPr="009E3052">
        <w:rPr>
          <w:rFonts w:ascii="Segoe UI" w:eastAsia="Times New Roman" w:hAnsi="Segoe UI" w:cs="Segoe UI"/>
          <w:color w:val="333333"/>
          <w:sz w:val="27"/>
          <w:szCs w:val="27"/>
        </w:rPr>
        <w:t>, </w:t>
      </w:r>
      <w:hyperlink r:id="rId190" w:anchor="ref-CR23" w:tooltip="Edwards JA, Santos-Medellín CM, Liechty ZS, Nguyen B, Lurie E, Eason S, et al. Compositional shifts in root-associated bacterial and archaeal microbiota track the plant life cycle in field-grown rice. PLoS Biol. 2018;16(2):e2003862." w:history="1">
        <w:r w:rsidRPr="009E3052">
          <w:rPr>
            <w:rFonts w:ascii="Segoe UI" w:eastAsia="Times New Roman" w:hAnsi="Segoe UI" w:cs="Segoe UI"/>
            <w:color w:val="8E2555"/>
            <w:sz w:val="27"/>
            <w:szCs w:val="27"/>
            <w:u w:val="single"/>
          </w:rPr>
          <w:t>23</w:t>
        </w:r>
      </w:hyperlink>
      <w:r w:rsidRPr="009E3052">
        <w:rPr>
          <w:rFonts w:ascii="Segoe UI" w:eastAsia="Times New Roman" w:hAnsi="Segoe UI" w:cs="Segoe UI"/>
          <w:color w:val="333333"/>
          <w:sz w:val="27"/>
          <w:szCs w:val="27"/>
        </w:rPr>
        <w:t>, </w:t>
      </w:r>
      <w:hyperlink r:id="rId191" w:anchor="ref-CR43" w:tooltip="Zhang J, Zhang N, Liu Y-X, Zhang X, Hu B, Qin Y, et al. Root microbiota shift in rice correlates with resident time in the field and developmental stage. Sci China Life Sci. 2018;61(6):613–21." w:history="1">
        <w:r w:rsidRPr="009E3052">
          <w:rPr>
            <w:rFonts w:ascii="Segoe UI" w:eastAsia="Times New Roman" w:hAnsi="Segoe UI" w:cs="Segoe UI"/>
            <w:color w:val="8E2555"/>
            <w:sz w:val="27"/>
            <w:szCs w:val="27"/>
            <w:u w:val="single"/>
          </w:rPr>
          <w:t>43</w:t>
        </w:r>
      </w:hyperlink>
      <w:r w:rsidRPr="009E3052">
        <w:rPr>
          <w:rFonts w:ascii="Segoe UI" w:eastAsia="Times New Roman" w:hAnsi="Segoe UI" w:cs="Segoe UI"/>
          <w:color w:val="333333"/>
          <w:sz w:val="27"/>
          <w:szCs w:val="27"/>
        </w:rPr>
        <w:t>]. Roots were vigorously shaken to remove loose soil and collected into 50-mL Falcon tubes with 15 mL of sterile PBS solution. Additionally, unplanted bulk soils (</w:t>
      </w:r>
      <w:r w:rsidRPr="009E3052">
        <w:rPr>
          <w:rFonts w:ascii="Segoe UI" w:eastAsia="Times New Roman" w:hAnsi="Segoe UI" w:cs="Segoe UI"/>
          <w:i/>
          <w:iCs/>
          <w:color w:val="333333"/>
          <w:sz w:val="27"/>
          <w:szCs w:val="27"/>
        </w:rPr>
        <w:t>n</w:t>
      </w:r>
      <w:r w:rsidRPr="009E3052">
        <w:rPr>
          <w:rFonts w:ascii="Segoe UI" w:eastAsia="Times New Roman" w:hAnsi="Segoe UI" w:cs="Segoe UI"/>
          <w:color w:val="333333"/>
          <w:sz w:val="27"/>
          <w:szCs w:val="27"/>
        </w:rPr>
        <w:t xml:space="preserve"> = 15) were directly collected into 50-mL Falcon tubes. All samples were immediately stored on ice and shipped overnight to the University of California, Davis. Upon receiving them, bulk soil,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compartments were processed for DNA extraction as described below [</w:t>
      </w:r>
      <w:hyperlink r:id="rId192" w:anchor="ref-CR44" w:tooltip="Edwards J, Santos-Medellín C, Sundaresan V. Extraction and 16S rRNA sequence analysis of microbiomes associated with rice roots. Bio-Protocol. 2018;8(12):e2884." w:history="1">
        <w:r w:rsidRPr="009E3052">
          <w:rPr>
            <w:rFonts w:ascii="Segoe UI" w:eastAsia="Times New Roman" w:hAnsi="Segoe UI" w:cs="Segoe UI"/>
            <w:color w:val="8E2555"/>
            <w:sz w:val="27"/>
            <w:szCs w:val="27"/>
            <w:u w:val="single"/>
          </w:rPr>
          <w:t>44</w:t>
        </w:r>
      </w:hyperlink>
      <w:r w:rsidRPr="009E3052">
        <w:rPr>
          <w:rFonts w:ascii="Segoe UI" w:eastAsia="Times New Roman" w:hAnsi="Segoe UI" w:cs="Segoe UI"/>
          <w:color w:val="333333"/>
          <w:sz w:val="27"/>
          <w:szCs w:val="27"/>
        </w:rPr>
        <w:t xml:space="preserve">]. Briefly, harvested rice roots were vigorously shaken to remove loosely bound soil and collected into 50-mL Falcon tubes with 15 mL of sterile PBS solution. Rhizosphere fractions were then harvested by </w:t>
      </w:r>
      <w:proofErr w:type="spellStart"/>
      <w:r w:rsidRPr="009E3052">
        <w:rPr>
          <w:rFonts w:ascii="Segoe UI" w:eastAsia="Times New Roman" w:hAnsi="Segoe UI" w:cs="Segoe UI"/>
          <w:color w:val="333333"/>
          <w:sz w:val="27"/>
          <w:szCs w:val="27"/>
        </w:rPr>
        <w:t>vortexing</w:t>
      </w:r>
      <w:proofErr w:type="spellEnd"/>
      <w:r w:rsidRPr="009E3052">
        <w:rPr>
          <w:rFonts w:ascii="Segoe UI" w:eastAsia="Times New Roman" w:hAnsi="Segoe UI" w:cs="Segoe UI"/>
          <w:color w:val="333333"/>
          <w:sz w:val="27"/>
          <w:szCs w:val="27"/>
        </w:rPr>
        <w:t xml:space="preserve"> the roots and collecting 500 </w:t>
      </w:r>
      <w:proofErr w:type="spellStart"/>
      <w:r w:rsidRPr="009E3052">
        <w:rPr>
          <w:rFonts w:ascii="Segoe UI" w:eastAsia="Times New Roman" w:hAnsi="Segoe UI" w:cs="Segoe UI"/>
          <w:color w:val="333333"/>
          <w:sz w:val="27"/>
          <w:szCs w:val="27"/>
        </w:rPr>
        <w:t>μL</w:t>
      </w:r>
      <w:proofErr w:type="spellEnd"/>
      <w:r w:rsidRPr="009E3052">
        <w:rPr>
          <w:rFonts w:ascii="Segoe UI" w:eastAsia="Times New Roman" w:hAnsi="Segoe UI" w:cs="Segoe UI"/>
          <w:color w:val="333333"/>
          <w:sz w:val="27"/>
          <w:szCs w:val="27"/>
        </w:rPr>
        <w:t xml:space="preserve"> of the resulting soil slurries into </w:t>
      </w:r>
      <w:proofErr w:type="spellStart"/>
      <w:r w:rsidRPr="009E3052">
        <w:rPr>
          <w:rFonts w:ascii="Segoe UI" w:eastAsia="Times New Roman" w:hAnsi="Segoe UI" w:cs="Segoe UI"/>
          <w:color w:val="333333"/>
          <w:sz w:val="27"/>
          <w:szCs w:val="27"/>
        </w:rPr>
        <w:t>PowerBead</w:t>
      </w:r>
      <w:proofErr w:type="spellEnd"/>
      <w:r w:rsidRPr="009E3052">
        <w:rPr>
          <w:rFonts w:ascii="Segoe UI" w:eastAsia="Times New Roman" w:hAnsi="Segoe UI" w:cs="Segoe UI"/>
          <w:color w:val="333333"/>
          <w:sz w:val="27"/>
          <w:szCs w:val="27"/>
        </w:rPr>
        <w:t xml:space="preserve"> tubes for DNA extraction. Roots were then vortexed in consecutive washes of fresh PBS solution until all soil was depleted and sonicated three times at 50 Hz for 30 s in fresh PBS to remove all rhizoplane microorganisms. The remaining roots were then placed into </w:t>
      </w:r>
      <w:proofErr w:type="spellStart"/>
      <w:r w:rsidRPr="009E3052">
        <w:rPr>
          <w:rFonts w:ascii="Segoe UI" w:eastAsia="Times New Roman" w:hAnsi="Segoe UI" w:cs="Segoe UI"/>
          <w:color w:val="333333"/>
          <w:sz w:val="27"/>
          <w:szCs w:val="27"/>
        </w:rPr>
        <w:t>PowerBead</w:t>
      </w:r>
      <w:proofErr w:type="spellEnd"/>
      <w:r w:rsidRPr="009E3052">
        <w:rPr>
          <w:rFonts w:ascii="Segoe UI" w:eastAsia="Times New Roman" w:hAnsi="Segoe UI" w:cs="Segoe UI"/>
          <w:color w:val="333333"/>
          <w:sz w:val="27"/>
          <w:szCs w:val="27"/>
        </w:rPr>
        <w:t xml:space="preserve"> tubes for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DNA extraction. For bulk soil samples, ~ 250 mg of soil was directly placed into </w:t>
      </w:r>
      <w:proofErr w:type="spellStart"/>
      <w:r w:rsidRPr="009E3052">
        <w:rPr>
          <w:rFonts w:ascii="Segoe UI" w:eastAsia="Times New Roman" w:hAnsi="Segoe UI" w:cs="Segoe UI"/>
          <w:color w:val="333333"/>
          <w:sz w:val="27"/>
          <w:szCs w:val="27"/>
        </w:rPr>
        <w:t>PowerBead</w:t>
      </w:r>
      <w:proofErr w:type="spellEnd"/>
      <w:r w:rsidRPr="009E3052">
        <w:rPr>
          <w:rFonts w:ascii="Segoe UI" w:eastAsia="Times New Roman" w:hAnsi="Segoe UI" w:cs="Segoe UI"/>
          <w:color w:val="333333"/>
          <w:sz w:val="27"/>
          <w:szCs w:val="27"/>
        </w:rPr>
        <w:t xml:space="preserve"> tubes for DNA extraction. All DNA extractions were performed using the </w:t>
      </w:r>
      <w:proofErr w:type="spellStart"/>
      <w:r w:rsidRPr="009E3052">
        <w:rPr>
          <w:rFonts w:ascii="Segoe UI" w:eastAsia="Times New Roman" w:hAnsi="Segoe UI" w:cs="Segoe UI"/>
          <w:color w:val="333333"/>
          <w:sz w:val="27"/>
          <w:szCs w:val="27"/>
        </w:rPr>
        <w:t>MoBio</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Powersoil</w:t>
      </w:r>
      <w:proofErr w:type="spellEnd"/>
      <w:r w:rsidRPr="009E3052">
        <w:rPr>
          <w:rFonts w:ascii="Segoe UI" w:eastAsia="Times New Roman" w:hAnsi="Segoe UI" w:cs="Segoe UI"/>
          <w:color w:val="333333"/>
          <w:sz w:val="27"/>
          <w:szCs w:val="27"/>
        </w:rPr>
        <w:t xml:space="preserve"> DNA isolation kit.</w:t>
      </w:r>
    </w:p>
    <w:p w14:paraId="062E2940"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16S rRNA gene amplification and sequencing</w:t>
      </w:r>
    </w:p>
    <w:p w14:paraId="33F12ED4"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All 16S rRNA gene amplification was performed as noted in [</w:t>
      </w:r>
      <w:hyperlink r:id="rId193" w:anchor="ref-CR44" w:tooltip="Edwards J, Santos-Medellín C, Sundaresan V. Extraction and 16S rRNA sequence analysis of microbiomes associated with rice roots. Bio-Protocol. 2018;8(12):e2884." w:history="1">
        <w:r w:rsidRPr="009E3052">
          <w:rPr>
            <w:rFonts w:ascii="Segoe UI" w:eastAsia="Times New Roman" w:hAnsi="Segoe UI" w:cs="Segoe UI"/>
            <w:color w:val="8E2555"/>
            <w:sz w:val="27"/>
            <w:szCs w:val="27"/>
            <w:u w:val="single"/>
          </w:rPr>
          <w:t>44</w:t>
        </w:r>
      </w:hyperlink>
      <w:r w:rsidRPr="009E3052">
        <w:rPr>
          <w:rFonts w:ascii="Segoe UI" w:eastAsia="Times New Roman" w:hAnsi="Segoe UI" w:cs="Segoe UI"/>
          <w:color w:val="333333"/>
          <w:sz w:val="27"/>
          <w:szCs w:val="27"/>
        </w:rPr>
        <w:t xml:space="preserve">]. Briefly, the V4 region of the 16S rRNA gene was amplified using PCR with a dual indexing strategy. For each PCR reaction, a corresponding negative control was also performed. All reactions were checked for amplification by running PCR products out on a 1% agarose gel. If a reaction’s negative control succeeded in amplification, then we discarded the </w:t>
      </w:r>
      <w:proofErr w:type="gramStart"/>
      <w:r w:rsidRPr="009E3052">
        <w:rPr>
          <w:rFonts w:ascii="Segoe UI" w:eastAsia="Times New Roman" w:hAnsi="Segoe UI" w:cs="Segoe UI"/>
          <w:color w:val="333333"/>
          <w:sz w:val="27"/>
          <w:szCs w:val="27"/>
        </w:rPr>
        <w:t>particular reaction</w:t>
      </w:r>
      <w:proofErr w:type="gramEnd"/>
      <w:r w:rsidRPr="009E3052">
        <w:rPr>
          <w:rFonts w:ascii="Segoe UI" w:eastAsia="Times New Roman" w:hAnsi="Segoe UI" w:cs="Segoe UI"/>
          <w:color w:val="333333"/>
          <w:sz w:val="27"/>
          <w:szCs w:val="27"/>
        </w:rPr>
        <w:t xml:space="preserve"> and reperformed the PCR. The PCR reactions were purified using </w:t>
      </w:r>
      <w:proofErr w:type="spellStart"/>
      <w:r w:rsidRPr="009E3052">
        <w:rPr>
          <w:rFonts w:ascii="Segoe UI" w:eastAsia="Times New Roman" w:hAnsi="Segoe UI" w:cs="Segoe UI"/>
          <w:color w:val="333333"/>
          <w:sz w:val="27"/>
          <w:szCs w:val="27"/>
        </w:rPr>
        <w:t>AMPure</w:t>
      </w:r>
      <w:proofErr w:type="spellEnd"/>
      <w:r w:rsidRPr="009E3052">
        <w:rPr>
          <w:rFonts w:ascii="Segoe UI" w:eastAsia="Times New Roman" w:hAnsi="Segoe UI" w:cs="Segoe UI"/>
          <w:color w:val="333333"/>
          <w:sz w:val="27"/>
          <w:szCs w:val="27"/>
        </w:rPr>
        <w:t xml:space="preserve"> beads and measured for concentration using a Qubit. The PCR products were pooled in equimolar concentrations, concentrated using </w:t>
      </w:r>
      <w:proofErr w:type="spellStart"/>
      <w:r w:rsidRPr="009E3052">
        <w:rPr>
          <w:rFonts w:ascii="Segoe UI" w:eastAsia="Times New Roman" w:hAnsi="Segoe UI" w:cs="Segoe UI"/>
          <w:color w:val="333333"/>
          <w:sz w:val="27"/>
          <w:szCs w:val="27"/>
        </w:rPr>
        <w:t>AMPure</w:t>
      </w:r>
      <w:proofErr w:type="spellEnd"/>
      <w:r w:rsidRPr="009E3052">
        <w:rPr>
          <w:rFonts w:ascii="Segoe UI" w:eastAsia="Times New Roman" w:hAnsi="Segoe UI" w:cs="Segoe UI"/>
          <w:color w:val="333333"/>
          <w:sz w:val="27"/>
          <w:szCs w:val="27"/>
        </w:rPr>
        <w:t xml:space="preserve"> beads, and then gel extracted from a 2% agarose gel. Sequence libraries were sent to the University of </w:t>
      </w:r>
      <w:r w:rsidRPr="009E3052">
        <w:rPr>
          <w:rFonts w:ascii="Segoe UI" w:eastAsia="Times New Roman" w:hAnsi="Segoe UI" w:cs="Segoe UI"/>
          <w:color w:val="333333"/>
          <w:sz w:val="27"/>
          <w:szCs w:val="27"/>
        </w:rPr>
        <w:lastRenderedPageBreak/>
        <w:t xml:space="preserve">California DNA Technologies Core Laboratory for 250 × 250 bp sequencing on the Illumina </w:t>
      </w:r>
      <w:proofErr w:type="spellStart"/>
      <w:r w:rsidRPr="009E3052">
        <w:rPr>
          <w:rFonts w:ascii="Segoe UI" w:eastAsia="Times New Roman" w:hAnsi="Segoe UI" w:cs="Segoe UI"/>
          <w:color w:val="333333"/>
          <w:sz w:val="27"/>
          <w:szCs w:val="27"/>
        </w:rPr>
        <w:t>Miseq</w:t>
      </w:r>
      <w:proofErr w:type="spellEnd"/>
      <w:r w:rsidRPr="009E3052">
        <w:rPr>
          <w:rFonts w:ascii="Segoe UI" w:eastAsia="Times New Roman" w:hAnsi="Segoe UI" w:cs="Segoe UI"/>
          <w:color w:val="333333"/>
          <w:sz w:val="27"/>
          <w:szCs w:val="27"/>
        </w:rPr>
        <w:t xml:space="preserve"> platform.</w:t>
      </w:r>
    </w:p>
    <w:p w14:paraId="469E45CB"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Sequence processing</w:t>
      </w:r>
    </w:p>
    <w:p w14:paraId="40E8613A"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The resulting paired end sequences were demultiplexed using custom Python scripts [</w:t>
      </w:r>
      <w:hyperlink r:id="rId194" w:anchor="ref-CR44" w:tooltip="Edwards J, Santos-Medellín C, Sundaresan V. Extraction and 16S rRNA sequence analysis of microbiomes associated with rice roots. Bio-Protocol. 2018;8(12):e2884." w:history="1">
        <w:r w:rsidRPr="009E3052">
          <w:rPr>
            <w:rFonts w:ascii="Segoe UI" w:eastAsia="Times New Roman" w:hAnsi="Segoe UI" w:cs="Segoe UI"/>
            <w:color w:val="8E2555"/>
            <w:sz w:val="27"/>
            <w:szCs w:val="27"/>
            <w:u w:val="single"/>
          </w:rPr>
          <w:t>44</w:t>
        </w:r>
      </w:hyperlink>
      <w:r w:rsidRPr="009E3052">
        <w:rPr>
          <w:rFonts w:ascii="Segoe UI" w:eastAsia="Times New Roman" w:hAnsi="Segoe UI" w:cs="Segoe UI"/>
          <w:color w:val="333333"/>
          <w:sz w:val="27"/>
          <w:szCs w:val="27"/>
        </w:rPr>
        <w:t xml:space="preserve">] and aligned into contiguous reads using </w:t>
      </w:r>
      <w:proofErr w:type="spellStart"/>
      <w:r w:rsidRPr="009E3052">
        <w:rPr>
          <w:rFonts w:ascii="Segoe UI" w:eastAsia="Times New Roman" w:hAnsi="Segoe UI" w:cs="Segoe UI"/>
          <w:color w:val="333333"/>
          <w:sz w:val="27"/>
          <w:szCs w:val="27"/>
        </w:rPr>
        <w:t>PANDAseq</w:t>
      </w:r>
      <w:proofErr w:type="spellEnd"/>
      <w:r w:rsidRPr="009E3052">
        <w:rPr>
          <w:rFonts w:ascii="Segoe UI" w:eastAsia="Times New Roman" w:hAnsi="Segoe UI" w:cs="Segoe UI"/>
          <w:color w:val="333333"/>
          <w:sz w:val="27"/>
          <w:szCs w:val="27"/>
        </w:rPr>
        <w:t xml:space="preserve"> [</w:t>
      </w:r>
      <w:hyperlink r:id="rId195" w:anchor="ref-CR45" w:tooltip="Masella AP, Bartram AK, Truszkowski JM, Brown DG, Neufeld JD. PANDAseq: paired-end assembler for Illumina sequences. BMC Bioinformatics. 2012;13(1):31." w:history="1">
        <w:r w:rsidRPr="009E3052">
          <w:rPr>
            <w:rFonts w:ascii="Segoe UI" w:eastAsia="Times New Roman" w:hAnsi="Segoe UI" w:cs="Segoe UI"/>
            <w:color w:val="8E2555"/>
            <w:sz w:val="27"/>
            <w:szCs w:val="27"/>
            <w:u w:val="single"/>
          </w:rPr>
          <w:t>45</w:t>
        </w:r>
      </w:hyperlink>
      <w:r w:rsidRPr="009E3052">
        <w:rPr>
          <w:rFonts w:ascii="Segoe UI" w:eastAsia="Times New Roman" w:hAnsi="Segoe UI" w:cs="Segoe UI"/>
          <w:color w:val="333333"/>
          <w:sz w:val="27"/>
          <w:szCs w:val="27"/>
        </w:rPr>
        <w:t>]. The contiguous reads were discarded if containing any ambiguous bases or if the length exceeded 275 bases. All reads were then clustered into OTUs based upon 97% sequence identity using NINJA-OPS [</w:t>
      </w:r>
      <w:hyperlink r:id="rId196" w:anchor="ref-CR46" w:tooltip="Al-Ghalith GA, Montassier E, Ward HN, Knights D. NINJA-OPS: fast accurate marker gene alignment using concatenated ribosomes. Eisen JA, editor. PLoS Comput Biol. 2016 12(1):e1004658." w:history="1">
        <w:r w:rsidRPr="009E3052">
          <w:rPr>
            <w:rFonts w:ascii="Segoe UI" w:eastAsia="Times New Roman" w:hAnsi="Segoe UI" w:cs="Segoe UI"/>
            <w:color w:val="8E2555"/>
            <w:sz w:val="27"/>
            <w:szCs w:val="27"/>
            <w:u w:val="single"/>
          </w:rPr>
          <w:t>46</w:t>
        </w:r>
      </w:hyperlink>
      <w:r w:rsidRPr="009E3052">
        <w:rPr>
          <w:rFonts w:ascii="Segoe UI" w:eastAsia="Times New Roman" w:hAnsi="Segoe UI" w:cs="Segoe UI"/>
          <w:color w:val="333333"/>
          <w:sz w:val="27"/>
          <w:szCs w:val="27"/>
        </w:rPr>
        <w:t>]. OTUs with plastid and mitochondrial taxonomies were removed from all resulting OTU tables.</w:t>
      </w:r>
    </w:p>
    <w:p w14:paraId="2DE6B7CD"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Statistical analyses</w:t>
      </w:r>
    </w:p>
    <w:p w14:paraId="07260320"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All statistical analyses were conducted using R version 3.1 [</w:t>
      </w:r>
      <w:hyperlink r:id="rId197" w:anchor="ref-CR47" w:tooltip="R Core Team. R: a language and environment for statistical computing. Vienna: R Foundation for Statistical Computing; 2016." w:history="1">
        <w:r w:rsidRPr="009E3052">
          <w:rPr>
            <w:rFonts w:ascii="Segoe UI" w:eastAsia="Times New Roman" w:hAnsi="Segoe UI" w:cs="Segoe UI"/>
            <w:color w:val="8E2555"/>
            <w:sz w:val="27"/>
            <w:szCs w:val="27"/>
            <w:u w:val="single"/>
          </w:rPr>
          <w:t>47</w:t>
        </w:r>
      </w:hyperlink>
      <w:r w:rsidRPr="009E3052">
        <w:rPr>
          <w:rFonts w:ascii="Segoe UI" w:eastAsia="Times New Roman" w:hAnsi="Segoe UI" w:cs="Segoe UI"/>
          <w:color w:val="333333"/>
          <w:sz w:val="27"/>
          <w:szCs w:val="27"/>
        </w:rPr>
        <w:t>]. Unless otherwise noted, we determined statistical significance at </w:t>
      </w:r>
      <w:r w:rsidRPr="009E3052">
        <w:rPr>
          <w:rFonts w:ascii="Segoe UI" w:eastAsia="Times New Roman" w:hAnsi="Segoe UI" w:cs="Segoe UI"/>
          <w:i/>
          <w:iCs/>
          <w:color w:val="333333"/>
          <w:sz w:val="27"/>
          <w:szCs w:val="27"/>
        </w:rPr>
        <w:t>ɑ</w:t>
      </w:r>
      <w:r w:rsidRPr="009E3052">
        <w:rPr>
          <w:rFonts w:ascii="Segoe UI" w:eastAsia="Times New Roman" w:hAnsi="Segoe UI" w:cs="Segoe UI"/>
          <w:color w:val="333333"/>
          <w:sz w:val="27"/>
          <w:szCs w:val="27"/>
        </w:rPr>
        <w:t xml:space="preserve"> = 0.05 and, where appropriate, corrected for multiple hypothesis testing using the </w:t>
      </w:r>
      <w:proofErr w:type="spellStart"/>
      <w:r w:rsidRPr="009E3052">
        <w:rPr>
          <w:rFonts w:ascii="Segoe UI" w:eastAsia="Times New Roman" w:hAnsi="Segoe UI" w:cs="Segoe UI"/>
          <w:color w:val="333333"/>
          <w:sz w:val="27"/>
          <w:szCs w:val="27"/>
        </w:rPr>
        <w:t>Benjamini</w:t>
      </w:r>
      <w:proofErr w:type="spellEnd"/>
      <w:r w:rsidRPr="009E3052">
        <w:rPr>
          <w:rFonts w:ascii="Segoe UI" w:eastAsia="Times New Roman" w:hAnsi="Segoe UI" w:cs="Segoe UI"/>
          <w:color w:val="333333"/>
          <w:sz w:val="27"/>
          <w:szCs w:val="27"/>
        </w:rPr>
        <w:t xml:space="preserve"> and Hochberg method [</w:t>
      </w:r>
      <w:hyperlink r:id="rId198" w:anchor="ref-CR48" w:tooltip="Benjamini Y, Hochberg Y. Controlling the false discovery rate: a practical and powerful approach to multiple testing. J R Stat Soc Series B Stat Methodol. 1995;57(1):289–300." w:history="1">
        <w:r w:rsidRPr="009E3052">
          <w:rPr>
            <w:rFonts w:ascii="Segoe UI" w:eastAsia="Times New Roman" w:hAnsi="Segoe UI" w:cs="Segoe UI"/>
            <w:color w:val="8E2555"/>
            <w:sz w:val="27"/>
            <w:szCs w:val="27"/>
            <w:u w:val="single"/>
          </w:rPr>
          <w:t>48</w:t>
        </w:r>
      </w:hyperlink>
      <w:r w:rsidRPr="009E3052">
        <w:rPr>
          <w:rFonts w:ascii="Segoe UI" w:eastAsia="Times New Roman" w:hAnsi="Segoe UI" w:cs="Segoe UI"/>
          <w:color w:val="333333"/>
          <w:sz w:val="27"/>
          <w:szCs w:val="27"/>
        </w:rPr>
        <w:t>]. For beta-diversity analyses, OTU counts were normalized using the variance-stabilizing transformation implemented in DESeq2 [</w:t>
      </w:r>
      <w:hyperlink r:id="rId199" w:anchor="ref-CR49" w:tooltip="Love MI, Huber W, Anders S. Moderated estimation of fold change and dispersion for RNA-seq data with DESeq2. Genome Biol. 2014;15(12):550." w:history="1">
        <w:r w:rsidRPr="009E3052">
          <w:rPr>
            <w:rFonts w:ascii="Segoe UI" w:eastAsia="Times New Roman" w:hAnsi="Segoe UI" w:cs="Segoe UI"/>
            <w:color w:val="8E2555"/>
            <w:sz w:val="27"/>
            <w:szCs w:val="27"/>
            <w:u w:val="single"/>
          </w:rPr>
          <w:t>49</w:t>
        </w:r>
      </w:hyperlink>
      <w:r w:rsidRPr="009E3052">
        <w:rPr>
          <w:rFonts w:ascii="Segoe UI" w:eastAsia="Times New Roman" w:hAnsi="Segoe UI" w:cs="Segoe UI"/>
          <w:color w:val="333333"/>
          <w:sz w:val="27"/>
          <w:szCs w:val="27"/>
        </w:rPr>
        <w:t>, </w:t>
      </w:r>
      <w:hyperlink r:id="rId200" w:anchor="ref-CR50" w:tooltip="McMurdie PJ, Holmes S. Waste not, want not: why rarefying microbiome data is inadmissible. PLoS Comput Biol. 2014;10(4):e1003531." w:history="1">
        <w:r w:rsidRPr="009E3052">
          <w:rPr>
            <w:rFonts w:ascii="Segoe UI" w:eastAsia="Times New Roman" w:hAnsi="Segoe UI" w:cs="Segoe UI"/>
            <w:color w:val="8E2555"/>
            <w:sz w:val="27"/>
            <w:szCs w:val="27"/>
            <w:u w:val="single"/>
          </w:rPr>
          <w:t>50</w:t>
        </w:r>
      </w:hyperlink>
      <w:r w:rsidRPr="009E3052">
        <w:rPr>
          <w:rFonts w:ascii="Segoe UI" w:eastAsia="Times New Roman" w:hAnsi="Segoe UI" w:cs="Segoe UI"/>
          <w:color w:val="333333"/>
          <w:sz w:val="27"/>
          <w:szCs w:val="27"/>
        </w:rPr>
        <w:t xml:space="preserve">]. Shannon diversity was calculated using the diversity() function, </w:t>
      </w:r>
      <w:proofErr w:type="spellStart"/>
      <w:r w:rsidRPr="009E3052">
        <w:rPr>
          <w:rFonts w:ascii="Segoe UI" w:eastAsia="Times New Roman" w:hAnsi="Segoe UI" w:cs="Segoe UI"/>
          <w:color w:val="333333"/>
          <w:sz w:val="27"/>
          <w:szCs w:val="27"/>
        </w:rPr>
        <w:t>PCoA</w:t>
      </w:r>
      <w:proofErr w:type="spellEnd"/>
      <w:r w:rsidRPr="009E3052">
        <w:rPr>
          <w:rFonts w:ascii="Segoe UI" w:eastAsia="Times New Roman" w:hAnsi="Segoe UI" w:cs="Segoe UI"/>
          <w:color w:val="333333"/>
          <w:sz w:val="27"/>
          <w:szCs w:val="27"/>
        </w:rPr>
        <w:t xml:space="preserve"> and CAP analyses were conducted using the </w:t>
      </w:r>
      <w:proofErr w:type="spellStart"/>
      <w:r w:rsidRPr="009E3052">
        <w:rPr>
          <w:rFonts w:ascii="Segoe UI" w:eastAsia="Times New Roman" w:hAnsi="Segoe UI" w:cs="Segoe UI"/>
          <w:color w:val="333333"/>
          <w:sz w:val="27"/>
          <w:szCs w:val="27"/>
        </w:rPr>
        <w:t>capscale</w:t>
      </w:r>
      <w:proofErr w:type="spellEnd"/>
      <w:r w:rsidRPr="009E3052">
        <w:rPr>
          <w:rFonts w:ascii="Segoe UI" w:eastAsia="Times New Roman" w:hAnsi="Segoe UI" w:cs="Segoe UI"/>
          <w:color w:val="333333"/>
          <w:sz w:val="27"/>
          <w:szCs w:val="27"/>
        </w:rPr>
        <w:t xml:space="preserve">() function,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xml:space="preserve"> was conducted using the </w:t>
      </w:r>
      <w:proofErr w:type="spellStart"/>
      <w:r w:rsidRPr="009E3052">
        <w:rPr>
          <w:rFonts w:ascii="Segoe UI" w:eastAsia="Times New Roman" w:hAnsi="Segoe UI" w:cs="Segoe UI"/>
          <w:color w:val="333333"/>
          <w:sz w:val="27"/>
          <w:szCs w:val="27"/>
        </w:rPr>
        <w:t>adonis</w:t>
      </w:r>
      <w:proofErr w:type="spellEnd"/>
      <w:r w:rsidRPr="009E3052">
        <w:rPr>
          <w:rFonts w:ascii="Segoe UI" w:eastAsia="Times New Roman" w:hAnsi="Segoe UI" w:cs="Segoe UI"/>
          <w:color w:val="333333"/>
          <w:sz w:val="27"/>
          <w:szCs w:val="27"/>
        </w:rPr>
        <w:t>() function, distances to within-group centroids were calculated (i.e., Additional file </w:t>
      </w:r>
      <w:hyperlink r:id="rId201" w:anchor="MOESM1" w:history="1">
        <w:r w:rsidRPr="009E3052">
          <w:rPr>
            <w:rFonts w:ascii="Segoe UI" w:eastAsia="Times New Roman" w:hAnsi="Segoe UI" w:cs="Segoe UI"/>
            <w:color w:val="8E2555"/>
            <w:sz w:val="27"/>
            <w:szCs w:val="27"/>
            <w:u w:val="single"/>
          </w:rPr>
          <w:t>1</w:t>
        </w:r>
      </w:hyperlink>
      <w:r w:rsidRPr="009E3052">
        <w:rPr>
          <w:rFonts w:ascii="Segoe UI" w:eastAsia="Times New Roman" w:hAnsi="Segoe UI" w:cs="Segoe UI"/>
          <w:color w:val="333333"/>
          <w:sz w:val="27"/>
          <w:szCs w:val="27"/>
        </w:rPr>
        <w:t xml:space="preserve">: Figure S3) using the </w:t>
      </w:r>
      <w:proofErr w:type="spellStart"/>
      <w:r w:rsidRPr="009E3052">
        <w:rPr>
          <w:rFonts w:ascii="Segoe UI" w:eastAsia="Times New Roman" w:hAnsi="Segoe UI" w:cs="Segoe UI"/>
          <w:color w:val="333333"/>
          <w:sz w:val="27"/>
          <w:szCs w:val="27"/>
        </w:rPr>
        <w:t>betadisper</w:t>
      </w:r>
      <w:proofErr w:type="spellEnd"/>
      <w:r w:rsidRPr="009E3052">
        <w:rPr>
          <w:rFonts w:ascii="Segoe UI" w:eastAsia="Times New Roman" w:hAnsi="Segoe UI" w:cs="Segoe UI"/>
          <w:color w:val="333333"/>
          <w:sz w:val="27"/>
          <w:szCs w:val="27"/>
        </w:rPr>
        <w:t xml:space="preserve">() function, and Bray-Curtis dissimilarities were calculated using the </w:t>
      </w:r>
      <w:proofErr w:type="spellStart"/>
      <w:r w:rsidRPr="009E3052">
        <w:rPr>
          <w:rFonts w:ascii="Segoe UI" w:eastAsia="Times New Roman" w:hAnsi="Segoe UI" w:cs="Segoe UI"/>
          <w:color w:val="333333"/>
          <w:sz w:val="27"/>
          <w:szCs w:val="27"/>
        </w:rPr>
        <w:t>vegdist</w:t>
      </w:r>
      <w:proofErr w:type="spellEnd"/>
      <w:r w:rsidRPr="009E3052">
        <w:rPr>
          <w:rFonts w:ascii="Segoe UI" w:eastAsia="Times New Roman" w:hAnsi="Segoe UI" w:cs="Segoe UI"/>
          <w:color w:val="333333"/>
          <w:sz w:val="27"/>
          <w:szCs w:val="27"/>
        </w:rPr>
        <w:t>() function all from the Vegan package [</w:t>
      </w:r>
      <w:hyperlink r:id="rId202" w:anchor="ref-CR51" w:tooltip="Dixon P. VEGAN, a package of R functions for community ecology. J Veg Sci. 2003;14:927–30." w:history="1">
        <w:r w:rsidRPr="009E3052">
          <w:rPr>
            <w:rFonts w:ascii="Segoe UI" w:eastAsia="Times New Roman" w:hAnsi="Segoe UI" w:cs="Segoe UI"/>
            <w:color w:val="8E2555"/>
            <w:sz w:val="27"/>
            <w:szCs w:val="27"/>
            <w:u w:val="single"/>
          </w:rPr>
          <w:t>51</w:t>
        </w:r>
      </w:hyperlink>
      <w:r w:rsidRPr="009E3052">
        <w:rPr>
          <w:rFonts w:ascii="Segoe UI" w:eastAsia="Times New Roman" w:hAnsi="Segoe UI" w:cs="Segoe UI"/>
          <w:color w:val="333333"/>
          <w:sz w:val="27"/>
          <w:szCs w:val="27"/>
        </w:rPr>
        <w:t>]. Differential abundance analyses were performed with the DESeq2 package [</w:t>
      </w:r>
      <w:hyperlink r:id="rId203" w:anchor="ref-CR49" w:tooltip="Love MI, Huber W, Anders S. Moderated estimation of fold change and dispersion for RNA-seq data with DESeq2. Genome Biol. 2014;15(12):550." w:history="1">
        <w:r w:rsidRPr="009E3052">
          <w:rPr>
            <w:rFonts w:ascii="Segoe UI" w:eastAsia="Times New Roman" w:hAnsi="Segoe UI" w:cs="Segoe UI"/>
            <w:color w:val="8E2555"/>
            <w:sz w:val="27"/>
            <w:szCs w:val="27"/>
            <w:u w:val="single"/>
          </w:rPr>
          <w:t>49</w:t>
        </w:r>
      </w:hyperlink>
      <w:r w:rsidRPr="009E3052">
        <w:rPr>
          <w:rFonts w:ascii="Segoe UI" w:eastAsia="Times New Roman" w:hAnsi="Segoe UI" w:cs="Segoe UI"/>
          <w:color w:val="333333"/>
          <w:sz w:val="27"/>
          <w:szCs w:val="27"/>
        </w:rPr>
        <w:t>, </w:t>
      </w:r>
      <w:hyperlink r:id="rId204" w:anchor="ref-CR50" w:tooltip="McMurdie PJ, Holmes S. Waste not, want not: why rarefying microbiome data is inadmissible. PLoS Comput Biol. 2014;10(4):e1003531." w:history="1">
        <w:r w:rsidRPr="009E3052">
          <w:rPr>
            <w:rFonts w:ascii="Segoe UI" w:eastAsia="Times New Roman" w:hAnsi="Segoe UI" w:cs="Segoe UI"/>
            <w:color w:val="8E2555"/>
            <w:sz w:val="27"/>
            <w:szCs w:val="27"/>
            <w:u w:val="single"/>
          </w:rPr>
          <w:t>50</w:t>
        </w:r>
      </w:hyperlink>
      <w:r w:rsidRPr="009E3052">
        <w:rPr>
          <w:rFonts w:ascii="Segoe UI" w:eastAsia="Times New Roman" w:hAnsi="Segoe UI" w:cs="Segoe UI"/>
          <w:color w:val="333333"/>
          <w:sz w:val="27"/>
          <w:szCs w:val="27"/>
        </w:rPr>
        <w:t xml:space="preserve">]. Linear mixed effects models were fit with the </w:t>
      </w:r>
      <w:proofErr w:type="spellStart"/>
      <w:r w:rsidRPr="009E3052">
        <w:rPr>
          <w:rFonts w:ascii="Segoe UI" w:eastAsia="Times New Roman" w:hAnsi="Segoe UI" w:cs="Segoe UI"/>
          <w:color w:val="333333"/>
          <w:sz w:val="27"/>
          <w:szCs w:val="27"/>
        </w:rPr>
        <w:t>lmerTest</w:t>
      </w:r>
      <w:proofErr w:type="spellEnd"/>
      <w:r w:rsidRPr="009E3052">
        <w:rPr>
          <w:rFonts w:ascii="Segoe UI" w:eastAsia="Times New Roman" w:hAnsi="Segoe UI" w:cs="Segoe UI"/>
          <w:color w:val="333333"/>
          <w:sz w:val="27"/>
          <w:szCs w:val="27"/>
        </w:rPr>
        <w:t xml:space="preserve"> package [</w:t>
      </w:r>
      <w:hyperlink r:id="rId205" w:anchor="ref-CR52" w:tooltip="Kuznetsova A, Brockhoff PB, Christensen RHB. lmerTest package: tests in linear mixed effects models. J Stat Softw. 2017;82(13):1–26." w:history="1">
        <w:r w:rsidRPr="009E3052">
          <w:rPr>
            <w:rFonts w:ascii="Segoe UI" w:eastAsia="Times New Roman" w:hAnsi="Segoe UI" w:cs="Segoe UI"/>
            <w:color w:val="8E2555"/>
            <w:sz w:val="27"/>
            <w:szCs w:val="27"/>
            <w:u w:val="single"/>
          </w:rPr>
          <w:t>52</w:t>
        </w:r>
      </w:hyperlink>
      <w:r w:rsidRPr="009E3052">
        <w:rPr>
          <w:rFonts w:ascii="Segoe UI" w:eastAsia="Times New Roman" w:hAnsi="Segoe UI" w:cs="Segoe UI"/>
          <w:color w:val="333333"/>
          <w:sz w:val="27"/>
          <w:szCs w:val="27"/>
        </w:rPr>
        <w:t xml:space="preserve">]. Beta regression was run using the </w:t>
      </w:r>
      <w:proofErr w:type="spellStart"/>
      <w:r w:rsidRPr="009E3052">
        <w:rPr>
          <w:rFonts w:ascii="Segoe UI" w:eastAsia="Times New Roman" w:hAnsi="Segoe UI" w:cs="Segoe UI"/>
          <w:color w:val="333333"/>
          <w:sz w:val="27"/>
          <w:szCs w:val="27"/>
        </w:rPr>
        <w:t>betareg</w:t>
      </w:r>
      <w:proofErr w:type="spellEnd"/>
      <w:r w:rsidRPr="009E3052">
        <w:rPr>
          <w:rFonts w:ascii="Segoe UI" w:eastAsia="Times New Roman" w:hAnsi="Segoe UI" w:cs="Segoe UI"/>
          <w:color w:val="333333"/>
          <w:sz w:val="27"/>
          <w:szCs w:val="27"/>
        </w:rPr>
        <w:t xml:space="preserve">() function from the </w:t>
      </w:r>
      <w:proofErr w:type="spellStart"/>
      <w:r w:rsidRPr="009E3052">
        <w:rPr>
          <w:rFonts w:ascii="Segoe UI" w:eastAsia="Times New Roman" w:hAnsi="Segoe UI" w:cs="Segoe UI"/>
          <w:color w:val="333333"/>
          <w:sz w:val="27"/>
          <w:szCs w:val="27"/>
        </w:rPr>
        <w:t>betareg</w:t>
      </w:r>
      <w:proofErr w:type="spellEnd"/>
      <w:r w:rsidRPr="009E3052">
        <w:rPr>
          <w:rFonts w:ascii="Segoe UI" w:eastAsia="Times New Roman" w:hAnsi="Segoe UI" w:cs="Segoe UI"/>
          <w:color w:val="333333"/>
          <w:sz w:val="27"/>
          <w:szCs w:val="27"/>
        </w:rPr>
        <w:t xml:space="preserve"> R package [</w:t>
      </w:r>
      <w:hyperlink r:id="rId206" w:anchor="ref-CR53" w:tooltip="Cribari-Neto F, Zeileis A. Beta regression in R. J Stat Softw. 2010;34(2):24." w:history="1">
        <w:r w:rsidRPr="009E3052">
          <w:rPr>
            <w:rFonts w:ascii="Segoe UI" w:eastAsia="Times New Roman" w:hAnsi="Segoe UI" w:cs="Segoe UI"/>
            <w:color w:val="8E2555"/>
            <w:sz w:val="27"/>
            <w:szCs w:val="27"/>
            <w:u w:val="single"/>
          </w:rPr>
          <w:t>53</w:t>
        </w:r>
      </w:hyperlink>
      <w:r w:rsidRPr="009E3052">
        <w:rPr>
          <w:rFonts w:ascii="Segoe UI" w:eastAsia="Times New Roman" w:hAnsi="Segoe UI" w:cs="Segoe UI"/>
          <w:color w:val="333333"/>
          <w:sz w:val="27"/>
          <w:szCs w:val="27"/>
        </w:rPr>
        <w:t xml:space="preserve">], and ANOVA was run using the </w:t>
      </w:r>
      <w:proofErr w:type="spellStart"/>
      <w:r w:rsidRPr="009E3052">
        <w:rPr>
          <w:rFonts w:ascii="Segoe UI" w:eastAsia="Times New Roman" w:hAnsi="Segoe UI" w:cs="Segoe UI"/>
          <w:color w:val="333333"/>
          <w:sz w:val="27"/>
          <w:szCs w:val="27"/>
        </w:rPr>
        <w:t>aov</w:t>
      </w:r>
      <w:proofErr w:type="spellEnd"/>
      <w:r w:rsidRPr="009E3052">
        <w:rPr>
          <w:rFonts w:ascii="Segoe UI" w:eastAsia="Times New Roman" w:hAnsi="Segoe UI" w:cs="Segoe UI"/>
          <w:color w:val="333333"/>
          <w:sz w:val="27"/>
          <w:szCs w:val="27"/>
        </w:rPr>
        <w:t>() function the Stats package [</w:t>
      </w:r>
      <w:hyperlink r:id="rId207" w:anchor="ref-CR47" w:tooltip="R Core Team. R: a language and environment for statistical computing. Vienna: R Foundation for Statistical Computing; 2016." w:history="1">
        <w:r w:rsidRPr="009E3052">
          <w:rPr>
            <w:rFonts w:ascii="Segoe UI" w:eastAsia="Times New Roman" w:hAnsi="Segoe UI" w:cs="Segoe UI"/>
            <w:color w:val="8E2555"/>
            <w:sz w:val="27"/>
            <w:szCs w:val="27"/>
            <w:u w:val="single"/>
          </w:rPr>
          <w:t>47</w:t>
        </w:r>
      </w:hyperlink>
      <w:r w:rsidRPr="009E3052">
        <w:rPr>
          <w:rFonts w:ascii="Segoe UI" w:eastAsia="Times New Roman" w:hAnsi="Segoe UI" w:cs="Segoe UI"/>
          <w:color w:val="333333"/>
          <w:sz w:val="27"/>
          <w:szCs w:val="27"/>
        </w:rPr>
        <w:t xml:space="preserve">]. Hypergeometric tests were run using the </w:t>
      </w:r>
      <w:proofErr w:type="spellStart"/>
      <w:proofErr w:type="gramStart"/>
      <w:r w:rsidRPr="009E3052">
        <w:rPr>
          <w:rFonts w:ascii="Segoe UI" w:eastAsia="Times New Roman" w:hAnsi="Segoe UI" w:cs="Segoe UI"/>
          <w:color w:val="333333"/>
          <w:sz w:val="27"/>
          <w:szCs w:val="27"/>
        </w:rPr>
        <w:t>phyper</w:t>
      </w:r>
      <w:proofErr w:type="spellEnd"/>
      <w:r w:rsidRPr="009E3052">
        <w:rPr>
          <w:rFonts w:ascii="Segoe UI" w:eastAsia="Times New Roman" w:hAnsi="Segoe UI" w:cs="Segoe UI"/>
          <w:color w:val="333333"/>
          <w:sz w:val="27"/>
          <w:szCs w:val="27"/>
        </w:rPr>
        <w:t>(</w:t>
      </w:r>
      <w:proofErr w:type="gramEnd"/>
      <w:r w:rsidRPr="009E3052">
        <w:rPr>
          <w:rFonts w:ascii="Segoe UI" w:eastAsia="Times New Roman" w:hAnsi="Segoe UI" w:cs="Segoe UI"/>
          <w:color w:val="333333"/>
          <w:sz w:val="27"/>
          <w:szCs w:val="27"/>
        </w:rPr>
        <w:t xml:space="preserve">) function. Phylogenetic trees were displayed using the </w:t>
      </w:r>
      <w:proofErr w:type="spellStart"/>
      <w:r w:rsidRPr="009E3052">
        <w:rPr>
          <w:rFonts w:ascii="Segoe UI" w:eastAsia="Times New Roman" w:hAnsi="Segoe UI" w:cs="Segoe UI"/>
          <w:color w:val="333333"/>
          <w:sz w:val="27"/>
          <w:szCs w:val="27"/>
        </w:rPr>
        <w:t>plot_tree</w:t>
      </w:r>
      <w:proofErr w:type="spellEnd"/>
      <w:r w:rsidRPr="009E3052">
        <w:rPr>
          <w:rFonts w:ascii="Segoe UI" w:eastAsia="Times New Roman" w:hAnsi="Segoe UI" w:cs="Segoe UI"/>
          <w:color w:val="333333"/>
          <w:sz w:val="27"/>
          <w:szCs w:val="27"/>
        </w:rPr>
        <w:t xml:space="preserve">() command from the </w:t>
      </w:r>
      <w:proofErr w:type="spellStart"/>
      <w:r w:rsidRPr="009E3052">
        <w:rPr>
          <w:rFonts w:ascii="Segoe UI" w:eastAsia="Times New Roman" w:hAnsi="Segoe UI" w:cs="Segoe UI"/>
          <w:color w:val="333333"/>
          <w:sz w:val="27"/>
          <w:szCs w:val="27"/>
        </w:rPr>
        <w:t>PhyloSeq</w:t>
      </w:r>
      <w:proofErr w:type="spellEnd"/>
      <w:r w:rsidRPr="009E3052">
        <w:rPr>
          <w:rFonts w:ascii="Segoe UI" w:eastAsia="Times New Roman" w:hAnsi="Segoe UI" w:cs="Segoe UI"/>
          <w:color w:val="333333"/>
          <w:sz w:val="27"/>
          <w:szCs w:val="27"/>
        </w:rPr>
        <w:t xml:space="preserve"> package [</w:t>
      </w:r>
      <w:hyperlink r:id="rId208" w:anchor="ref-CR54" w:tooltip="McMurdie PJ, Holmes S. Phyloseq: an R package for reproducible interactive analysis and graphics of microbiome census data. PLoS One. 2013 22;8(4):e61217." w:history="1">
        <w:r w:rsidRPr="009E3052">
          <w:rPr>
            <w:rFonts w:ascii="Segoe UI" w:eastAsia="Times New Roman" w:hAnsi="Segoe UI" w:cs="Segoe UI"/>
            <w:color w:val="8E2555"/>
            <w:sz w:val="27"/>
            <w:szCs w:val="27"/>
            <w:u w:val="single"/>
          </w:rPr>
          <w:t>54</w:t>
        </w:r>
      </w:hyperlink>
      <w:r w:rsidRPr="009E3052">
        <w:rPr>
          <w:rFonts w:ascii="Segoe UI" w:eastAsia="Times New Roman" w:hAnsi="Segoe UI" w:cs="Segoe UI"/>
          <w:color w:val="333333"/>
          <w:sz w:val="27"/>
          <w:szCs w:val="27"/>
        </w:rPr>
        <w:t>]. All other graphs and plots were generated using the ggplot2 package [</w:t>
      </w:r>
      <w:hyperlink r:id="rId209" w:anchor="ref-CR55" w:tooltip="Wickham H. ggplot2: elegant graphics for data analysis. New York: Springer-Verlag; 2016." w:history="1">
        <w:r w:rsidRPr="009E3052">
          <w:rPr>
            <w:rFonts w:ascii="Segoe UI" w:eastAsia="Times New Roman" w:hAnsi="Segoe UI" w:cs="Segoe UI"/>
            <w:color w:val="8E2555"/>
            <w:sz w:val="27"/>
            <w:szCs w:val="27"/>
            <w:u w:val="single"/>
          </w:rPr>
          <w:t>55</w:t>
        </w:r>
      </w:hyperlink>
      <w:r w:rsidRPr="009E3052">
        <w:rPr>
          <w:rFonts w:ascii="Segoe UI" w:eastAsia="Times New Roman" w:hAnsi="Segoe UI" w:cs="Segoe UI"/>
          <w:color w:val="333333"/>
          <w:sz w:val="27"/>
          <w:szCs w:val="27"/>
        </w:rPr>
        <w:t>].</w:t>
      </w:r>
    </w:p>
    <w:p w14:paraId="58529952"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Availability of data and materials</w:t>
      </w:r>
    </w:p>
    <w:p w14:paraId="73D0CF8E"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Raw sequences can be accessed in the Short Read Archive of NCBI under project no. PRJNA548898 [</w:t>
      </w:r>
      <w:hyperlink r:id="rId210" w:anchor="ref-CR56" w:tooltip="Edwards J, Santos-Medellin C, Nguyen B, Kilmer J, Liechty Z, Veliz E, Ni J, Phillips G, Sundaresan V. Effect of soil domestication on the root microbiota of rice plants. NCBI. Sequence Read Archive. (2019) &#10;                  https://www.ncbi.nlm.nih.gov/bioproject/PRJNA548898&#10;                  &#10;                . Accessed 16 Oct 2019." w:history="1">
        <w:r w:rsidRPr="009E3052">
          <w:rPr>
            <w:rFonts w:ascii="Segoe UI" w:eastAsia="Times New Roman" w:hAnsi="Segoe UI" w:cs="Segoe UI"/>
            <w:color w:val="8E2555"/>
            <w:sz w:val="27"/>
            <w:szCs w:val="27"/>
            <w:u w:val="single"/>
          </w:rPr>
          <w:t>56</w:t>
        </w:r>
      </w:hyperlink>
      <w:r w:rsidRPr="009E3052">
        <w:rPr>
          <w:rFonts w:ascii="Segoe UI" w:eastAsia="Times New Roman" w:hAnsi="Segoe UI" w:cs="Segoe UI"/>
          <w:color w:val="333333"/>
          <w:sz w:val="27"/>
          <w:szCs w:val="27"/>
        </w:rPr>
        <w:t xml:space="preserve">]. All processed datasets have been deposited in a </w:t>
      </w:r>
      <w:proofErr w:type="spellStart"/>
      <w:r w:rsidRPr="009E3052">
        <w:rPr>
          <w:rFonts w:ascii="Segoe UI" w:eastAsia="Times New Roman" w:hAnsi="Segoe UI" w:cs="Segoe UI"/>
          <w:color w:val="333333"/>
          <w:sz w:val="27"/>
          <w:szCs w:val="27"/>
        </w:rPr>
        <w:t>Zenodo</w:t>
      </w:r>
      <w:proofErr w:type="spellEnd"/>
      <w:r w:rsidRPr="009E3052">
        <w:rPr>
          <w:rFonts w:ascii="Segoe UI" w:eastAsia="Times New Roman" w:hAnsi="Segoe UI" w:cs="Segoe UI"/>
          <w:color w:val="333333"/>
          <w:sz w:val="27"/>
          <w:szCs w:val="27"/>
        </w:rPr>
        <w:t xml:space="preserve"> repository </w:t>
      </w:r>
      <w:hyperlink r:id="rId211" w:history="1">
        <w:r w:rsidRPr="009E3052">
          <w:rPr>
            <w:rFonts w:ascii="Segoe UI" w:eastAsia="Times New Roman" w:hAnsi="Segoe UI" w:cs="Segoe UI"/>
            <w:color w:val="8E2555"/>
            <w:sz w:val="27"/>
            <w:szCs w:val="27"/>
            <w:u w:val="single"/>
          </w:rPr>
          <w:t>https://doi.org/10.5281/zenodo.3372822</w:t>
        </w:r>
      </w:hyperlink>
      <w:r w:rsidRPr="009E3052">
        <w:rPr>
          <w:rFonts w:ascii="Segoe UI" w:eastAsia="Times New Roman" w:hAnsi="Segoe UI" w:cs="Segoe UI"/>
          <w:color w:val="333333"/>
          <w:sz w:val="27"/>
          <w:szCs w:val="27"/>
        </w:rPr>
        <w:t> [</w:t>
      </w:r>
      <w:hyperlink r:id="rId212" w:anchor="ref-CR57" w:tooltip="Edwards J, Santos-Medellin C, Sundaresan V. Data for: soil domestication by rice cultivation results in plant-soil feedback through shifts in soil microbiota (version 1.0). Dataset Zenodo. 2019. &#10;                  https://doi.org/10.5281/zenodo.3372822&#10;                  &#10;                ." w:history="1">
        <w:r w:rsidRPr="009E3052">
          <w:rPr>
            <w:rFonts w:ascii="Segoe UI" w:eastAsia="Times New Roman" w:hAnsi="Segoe UI" w:cs="Segoe UI"/>
            <w:color w:val="8E2555"/>
            <w:sz w:val="27"/>
            <w:szCs w:val="27"/>
            <w:u w:val="single"/>
          </w:rPr>
          <w:t>57</w:t>
        </w:r>
      </w:hyperlink>
      <w:r w:rsidRPr="009E3052">
        <w:rPr>
          <w:rFonts w:ascii="Segoe UI" w:eastAsia="Times New Roman" w:hAnsi="Segoe UI" w:cs="Segoe UI"/>
          <w:color w:val="333333"/>
          <w:sz w:val="27"/>
          <w:szCs w:val="27"/>
        </w:rPr>
        <w:t xml:space="preserve">]. R </w:t>
      </w:r>
      <w:r w:rsidRPr="009E3052">
        <w:rPr>
          <w:rFonts w:ascii="Segoe UI" w:eastAsia="Times New Roman" w:hAnsi="Segoe UI" w:cs="Segoe UI"/>
          <w:color w:val="333333"/>
          <w:sz w:val="27"/>
          <w:szCs w:val="27"/>
        </w:rPr>
        <w:lastRenderedPageBreak/>
        <w:t>notebooks for the full analyses are freely available under the GNU General Public License v3.0 in the GitHub repository </w:t>
      </w:r>
      <w:hyperlink r:id="rId213" w:history="1">
        <w:r w:rsidRPr="009E3052">
          <w:rPr>
            <w:rFonts w:ascii="Segoe UI" w:eastAsia="Times New Roman" w:hAnsi="Segoe UI" w:cs="Segoe UI"/>
            <w:color w:val="8E2555"/>
            <w:sz w:val="27"/>
            <w:szCs w:val="27"/>
            <w:u w:val="single"/>
          </w:rPr>
          <w:t>https://github.com/bulksoil/SoilDomestication</w:t>
        </w:r>
      </w:hyperlink>
      <w:r w:rsidRPr="009E3052">
        <w:rPr>
          <w:rFonts w:ascii="Segoe UI" w:eastAsia="Times New Roman" w:hAnsi="Segoe UI" w:cs="Segoe UI"/>
          <w:color w:val="333333"/>
          <w:sz w:val="27"/>
          <w:szCs w:val="27"/>
        </w:rPr>
        <w:t> [</w:t>
      </w:r>
      <w:hyperlink r:id="rId214" w:anchor="ref-CR58" w:tooltip="Edwards J, Santos-Medellin C, Nguyen B, Kilmer J, Liecht, Z, Veliz E, Ni J, Phillips G, Sundaresan V. Soil domestication by rice cultivation results in plant-soil feedback through shifts in soil microbiota. Sourcecode. Github. 2019. &#10;                  https://github.com/bulksoil/SoilDomestication&#10;                  &#10;                . Accessed 16 Oct 2019." w:history="1">
        <w:r w:rsidRPr="009E3052">
          <w:rPr>
            <w:rFonts w:ascii="Segoe UI" w:eastAsia="Times New Roman" w:hAnsi="Segoe UI" w:cs="Segoe UI"/>
            <w:color w:val="8E2555"/>
            <w:sz w:val="27"/>
            <w:szCs w:val="27"/>
            <w:u w:val="single"/>
          </w:rPr>
          <w:t>58</w:t>
        </w:r>
      </w:hyperlink>
      <w:r w:rsidRPr="009E3052">
        <w:rPr>
          <w:rFonts w:ascii="Segoe UI" w:eastAsia="Times New Roman" w:hAnsi="Segoe UI" w:cs="Segoe UI"/>
          <w:color w:val="333333"/>
          <w:sz w:val="27"/>
          <w:szCs w:val="27"/>
        </w:rPr>
        <w:t>].</w:t>
      </w:r>
    </w:p>
    <w:p w14:paraId="2CB76297"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References</w:t>
      </w:r>
    </w:p>
    <w:p w14:paraId="124DF2D4"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Hacquard</w:t>
      </w:r>
      <w:proofErr w:type="spellEnd"/>
      <w:r w:rsidRPr="009E3052">
        <w:rPr>
          <w:rFonts w:ascii="Segoe UI" w:eastAsia="Times New Roman" w:hAnsi="Segoe UI" w:cs="Segoe UI"/>
          <w:color w:val="333333"/>
          <w:sz w:val="27"/>
          <w:szCs w:val="27"/>
        </w:rPr>
        <w:t xml:space="preserve"> S, Garrido-</w:t>
      </w:r>
      <w:proofErr w:type="spellStart"/>
      <w:r w:rsidRPr="009E3052">
        <w:rPr>
          <w:rFonts w:ascii="Segoe UI" w:eastAsia="Times New Roman" w:hAnsi="Segoe UI" w:cs="Segoe UI"/>
          <w:color w:val="333333"/>
          <w:sz w:val="27"/>
          <w:szCs w:val="27"/>
        </w:rPr>
        <w:t>Oter</w:t>
      </w:r>
      <w:proofErr w:type="spellEnd"/>
      <w:r w:rsidRPr="009E3052">
        <w:rPr>
          <w:rFonts w:ascii="Segoe UI" w:eastAsia="Times New Roman" w:hAnsi="Segoe UI" w:cs="Segoe UI"/>
          <w:color w:val="333333"/>
          <w:sz w:val="27"/>
          <w:szCs w:val="27"/>
        </w:rPr>
        <w:t xml:space="preserve"> R, González A, </w:t>
      </w:r>
      <w:proofErr w:type="spellStart"/>
      <w:r w:rsidRPr="009E3052">
        <w:rPr>
          <w:rFonts w:ascii="Segoe UI" w:eastAsia="Times New Roman" w:hAnsi="Segoe UI" w:cs="Segoe UI"/>
          <w:color w:val="333333"/>
          <w:sz w:val="27"/>
          <w:szCs w:val="27"/>
        </w:rPr>
        <w:t>Spaepen</w:t>
      </w:r>
      <w:proofErr w:type="spellEnd"/>
      <w:r w:rsidRPr="009E3052">
        <w:rPr>
          <w:rFonts w:ascii="Segoe UI" w:eastAsia="Times New Roman" w:hAnsi="Segoe UI" w:cs="Segoe UI"/>
          <w:color w:val="333333"/>
          <w:sz w:val="27"/>
          <w:szCs w:val="27"/>
        </w:rPr>
        <w:t xml:space="preserve"> S, Ackermann G, </w:t>
      </w:r>
      <w:proofErr w:type="spellStart"/>
      <w:r w:rsidRPr="009E3052">
        <w:rPr>
          <w:rFonts w:ascii="Segoe UI" w:eastAsia="Times New Roman" w:hAnsi="Segoe UI" w:cs="Segoe UI"/>
          <w:color w:val="333333"/>
          <w:sz w:val="27"/>
          <w:szCs w:val="27"/>
        </w:rPr>
        <w:t>Lebeis</w:t>
      </w:r>
      <w:proofErr w:type="spellEnd"/>
      <w:r w:rsidRPr="009E3052">
        <w:rPr>
          <w:rFonts w:ascii="Segoe UI" w:eastAsia="Times New Roman" w:hAnsi="Segoe UI" w:cs="Segoe UI"/>
          <w:color w:val="333333"/>
          <w:sz w:val="27"/>
          <w:szCs w:val="27"/>
        </w:rPr>
        <w:t xml:space="preserve"> S, et al. Microbiota and host nutrition across plant and animal kingdoms. Cell Host and Microbe. 2015;17(5):603–16.</w:t>
      </w:r>
    </w:p>
    <w:p w14:paraId="53697CCA"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15"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16"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17"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218"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10E5400E"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Finkel OM, </w:t>
      </w:r>
      <w:proofErr w:type="spellStart"/>
      <w:r w:rsidRPr="009E3052">
        <w:rPr>
          <w:rFonts w:ascii="Segoe UI" w:eastAsia="Times New Roman" w:hAnsi="Segoe UI" w:cs="Segoe UI"/>
          <w:color w:val="333333"/>
          <w:sz w:val="27"/>
          <w:szCs w:val="27"/>
        </w:rPr>
        <w:t>Castrillo</w:t>
      </w:r>
      <w:proofErr w:type="spellEnd"/>
      <w:r w:rsidRPr="009E3052">
        <w:rPr>
          <w:rFonts w:ascii="Segoe UI" w:eastAsia="Times New Roman" w:hAnsi="Segoe UI" w:cs="Segoe UI"/>
          <w:color w:val="333333"/>
          <w:sz w:val="27"/>
          <w:szCs w:val="27"/>
        </w:rPr>
        <w:t xml:space="preserve"> G, Herrera Paredes S, Salas González I, </w:t>
      </w:r>
      <w:proofErr w:type="spellStart"/>
      <w:r w:rsidRPr="009E3052">
        <w:rPr>
          <w:rFonts w:ascii="Segoe UI" w:eastAsia="Times New Roman" w:hAnsi="Segoe UI" w:cs="Segoe UI"/>
          <w:color w:val="333333"/>
          <w:sz w:val="27"/>
          <w:szCs w:val="27"/>
        </w:rPr>
        <w:t>Dangl</w:t>
      </w:r>
      <w:proofErr w:type="spellEnd"/>
      <w:r w:rsidRPr="009E3052">
        <w:rPr>
          <w:rFonts w:ascii="Segoe UI" w:eastAsia="Times New Roman" w:hAnsi="Segoe UI" w:cs="Segoe UI"/>
          <w:color w:val="333333"/>
          <w:sz w:val="27"/>
          <w:szCs w:val="27"/>
        </w:rPr>
        <w:t xml:space="preserve"> JL. Understanding and exploiting plant beneficial microbes. </w:t>
      </w:r>
      <w:proofErr w:type="spellStart"/>
      <w:r w:rsidRPr="009E3052">
        <w:rPr>
          <w:rFonts w:ascii="Segoe UI" w:eastAsia="Times New Roman" w:hAnsi="Segoe UI" w:cs="Segoe UI"/>
          <w:color w:val="333333"/>
          <w:sz w:val="27"/>
          <w:szCs w:val="27"/>
        </w:rPr>
        <w:t>Curr</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Opin</w:t>
      </w:r>
      <w:proofErr w:type="spellEnd"/>
      <w:r w:rsidRPr="009E3052">
        <w:rPr>
          <w:rFonts w:ascii="Segoe UI" w:eastAsia="Times New Roman" w:hAnsi="Segoe UI" w:cs="Segoe UI"/>
          <w:color w:val="333333"/>
          <w:sz w:val="27"/>
          <w:szCs w:val="27"/>
        </w:rPr>
        <w:t xml:space="preserve"> Plant Biol. </w:t>
      </w:r>
      <w:proofErr w:type="gramStart"/>
      <w:r w:rsidRPr="009E3052">
        <w:rPr>
          <w:rFonts w:ascii="Segoe UI" w:eastAsia="Times New Roman" w:hAnsi="Segoe UI" w:cs="Segoe UI"/>
          <w:color w:val="333333"/>
          <w:sz w:val="27"/>
          <w:szCs w:val="27"/>
        </w:rPr>
        <w:t>2017;38:155</w:t>
      </w:r>
      <w:proofErr w:type="gramEnd"/>
      <w:r w:rsidRPr="009E3052">
        <w:rPr>
          <w:rFonts w:ascii="Segoe UI" w:eastAsia="Times New Roman" w:hAnsi="Segoe UI" w:cs="Segoe UI"/>
          <w:color w:val="333333"/>
          <w:sz w:val="27"/>
          <w:szCs w:val="27"/>
        </w:rPr>
        <w:t>–63.</w:t>
      </w:r>
    </w:p>
    <w:p w14:paraId="45D7176D"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19"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20"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"http://www.ncbi.nlm.nih.gov/pmc/articles/PMC5561662"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221"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67AA8F3B"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Edwards J, Johnson C, Santos-Medellín C, Lurie E, </w:t>
      </w:r>
      <w:proofErr w:type="spellStart"/>
      <w:r w:rsidRPr="009E3052">
        <w:rPr>
          <w:rFonts w:ascii="Segoe UI" w:eastAsia="Times New Roman" w:hAnsi="Segoe UI" w:cs="Segoe UI"/>
          <w:color w:val="333333"/>
          <w:sz w:val="27"/>
          <w:szCs w:val="27"/>
        </w:rPr>
        <w:t>Podishetty</w:t>
      </w:r>
      <w:proofErr w:type="spellEnd"/>
      <w:r w:rsidRPr="009E3052">
        <w:rPr>
          <w:rFonts w:ascii="Segoe UI" w:eastAsia="Times New Roman" w:hAnsi="Segoe UI" w:cs="Segoe UI"/>
          <w:color w:val="333333"/>
          <w:sz w:val="27"/>
          <w:szCs w:val="27"/>
        </w:rPr>
        <w:t xml:space="preserve"> NK, Bhatnagar S, et al. Structure, variation, and assembly of the root-associated microbiomes of rice. Proc Natl </w:t>
      </w:r>
      <w:proofErr w:type="spellStart"/>
      <w:r w:rsidRPr="009E3052">
        <w:rPr>
          <w:rFonts w:ascii="Segoe UI" w:eastAsia="Times New Roman" w:hAnsi="Segoe UI" w:cs="Segoe UI"/>
          <w:color w:val="333333"/>
          <w:sz w:val="27"/>
          <w:szCs w:val="27"/>
        </w:rPr>
        <w:t>Acad</w:t>
      </w:r>
      <w:proofErr w:type="spellEnd"/>
      <w:r w:rsidRPr="009E3052">
        <w:rPr>
          <w:rFonts w:ascii="Segoe UI" w:eastAsia="Times New Roman" w:hAnsi="Segoe UI" w:cs="Segoe UI"/>
          <w:color w:val="333333"/>
          <w:sz w:val="27"/>
          <w:szCs w:val="27"/>
        </w:rPr>
        <w:t xml:space="preserve"> Sci U S A. 2015;112(8</w:t>
      </w:r>
      <w:proofErr w:type="gramStart"/>
      <w:r w:rsidRPr="009E3052">
        <w:rPr>
          <w:rFonts w:ascii="Segoe UI" w:eastAsia="Times New Roman" w:hAnsi="Segoe UI" w:cs="Segoe UI"/>
          <w:color w:val="333333"/>
          <w:sz w:val="27"/>
          <w:szCs w:val="27"/>
        </w:rPr>
        <w:t>):E</w:t>
      </w:r>
      <w:proofErr w:type="gramEnd"/>
      <w:r w:rsidRPr="009E3052">
        <w:rPr>
          <w:rFonts w:ascii="Segoe UI" w:eastAsia="Times New Roman" w:hAnsi="Segoe UI" w:cs="Segoe UI"/>
          <w:color w:val="333333"/>
          <w:sz w:val="27"/>
          <w:szCs w:val="27"/>
        </w:rPr>
        <w:t>911–20.</w:t>
      </w:r>
    </w:p>
    <w:p w14:paraId="1545B416"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22"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23"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24"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"http://www.ncbi.nlm.nih.gov/pmc/articles/PMC4345613"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225"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2E1A67D1"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Lundberg DS, </w:t>
      </w:r>
      <w:proofErr w:type="spellStart"/>
      <w:r w:rsidRPr="009E3052">
        <w:rPr>
          <w:rFonts w:ascii="Segoe UI" w:eastAsia="Times New Roman" w:hAnsi="Segoe UI" w:cs="Segoe UI"/>
          <w:color w:val="333333"/>
          <w:sz w:val="27"/>
          <w:szCs w:val="27"/>
        </w:rPr>
        <w:t>Lebeis</w:t>
      </w:r>
      <w:proofErr w:type="spellEnd"/>
      <w:r w:rsidRPr="009E3052">
        <w:rPr>
          <w:rFonts w:ascii="Segoe UI" w:eastAsia="Times New Roman" w:hAnsi="Segoe UI" w:cs="Segoe UI"/>
          <w:color w:val="333333"/>
          <w:sz w:val="27"/>
          <w:szCs w:val="27"/>
        </w:rPr>
        <w:t xml:space="preserve"> SL, Paredes SH, </w:t>
      </w:r>
      <w:proofErr w:type="spellStart"/>
      <w:r w:rsidRPr="009E3052">
        <w:rPr>
          <w:rFonts w:ascii="Segoe UI" w:eastAsia="Times New Roman" w:hAnsi="Segoe UI" w:cs="Segoe UI"/>
          <w:color w:val="333333"/>
          <w:sz w:val="27"/>
          <w:szCs w:val="27"/>
        </w:rPr>
        <w:t>Yourstone</w:t>
      </w:r>
      <w:proofErr w:type="spellEnd"/>
      <w:r w:rsidRPr="009E3052">
        <w:rPr>
          <w:rFonts w:ascii="Segoe UI" w:eastAsia="Times New Roman" w:hAnsi="Segoe UI" w:cs="Segoe UI"/>
          <w:color w:val="333333"/>
          <w:sz w:val="27"/>
          <w:szCs w:val="27"/>
        </w:rPr>
        <w:t xml:space="preserve"> S, Gehring J, Malfatti S, et al. Defining the core Arabidopsis thaliana root microbiome. Nature. 2012;488(7409):86–90.</w:t>
      </w:r>
    </w:p>
    <w:p w14:paraId="460D7CC4"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26"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27"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28"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"http://www.ncbi.nlm.nih.gov/pmc/articles/PMC4074413"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229"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0E783BC1"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Castrillo</w:t>
      </w:r>
      <w:proofErr w:type="spellEnd"/>
      <w:r w:rsidRPr="009E3052">
        <w:rPr>
          <w:rFonts w:ascii="Segoe UI" w:eastAsia="Times New Roman" w:hAnsi="Segoe UI" w:cs="Segoe UI"/>
          <w:color w:val="333333"/>
          <w:sz w:val="27"/>
          <w:szCs w:val="27"/>
        </w:rPr>
        <w:t xml:space="preserve"> G, Teixeira PJPL, Paredes SH, Law TF, de Lorenzo L, </w:t>
      </w:r>
      <w:proofErr w:type="spellStart"/>
      <w:r w:rsidRPr="009E3052">
        <w:rPr>
          <w:rFonts w:ascii="Segoe UI" w:eastAsia="Times New Roman" w:hAnsi="Segoe UI" w:cs="Segoe UI"/>
          <w:color w:val="333333"/>
          <w:sz w:val="27"/>
          <w:szCs w:val="27"/>
        </w:rPr>
        <w:t>Feltcher</w:t>
      </w:r>
      <w:proofErr w:type="spellEnd"/>
      <w:r w:rsidRPr="009E3052">
        <w:rPr>
          <w:rFonts w:ascii="Segoe UI" w:eastAsia="Times New Roman" w:hAnsi="Segoe UI" w:cs="Segoe UI"/>
          <w:color w:val="333333"/>
          <w:sz w:val="27"/>
          <w:szCs w:val="27"/>
        </w:rPr>
        <w:t xml:space="preserve"> ME, et al. Root microbiota drive direct integration of phosphate stress and immunity. Nature. 2017;543(7646):513–8.</w:t>
      </w:r>
    </w:p>
    <w:p w14:paraId="359918B5"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30"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31"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32"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"http://www.ncbi.nlm.nih.gov/pmc/articles/PMC5364063"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233"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4D559711"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 xml:space="preserve">Berendsen RL, </w:t>
      </w:r>
      <w:proofErr w:type="spellStart"/>
      <w:r w:rsidRPr="009E3052">
        <w:rPr>
          <w:rFonts w:ascii="Segoe UI" w:eastAsia="Times New Roman" w:hAnsi="Segoe UI" w:cs="Segoe UI"/>
          <w:color w:val="333333"/>
          <w:sz w:val="27"/>
          <w:szCs w:val="27"/>
        </w:rPr>
        <w:t>Vismans</w:t>
      </w:r>
      <w:proofErr w:type="spellEnd"/>
      <w:r w:rsidRPr="009E3052">
        <w:rPr>
          <w:rFonts w:ascii="Segoe UI" w:eastAsia="Times New Roman" w:hAnsi="Segoe UI" w:cs="Segoe UI"/>
          <w:color w:val="333333"/>
          <w:sz w:val="27"/>
          <w:szCs w:val="27"/>
        </w:rPr>
        <w:t xml:space="preserve"> G, Yu K, Song Y, de </w:t>
      </w:r>
      <w:proofErr w:type="spellStart"/>
      <w:r w:rsidRPr="009E3052">
        <w:rPr>
          <w:rFonts w:ascii="Segoe UI" w:eastAsia="Times New Roman" w:hAnsi="Segoe UI" w:cs="Segoe UI"/>
          <w:color w:val="333333"/>
          <w:sz w:val="27"/>
          <w:szCs w:val="27"/>
        </w:rPr>
        <w:t>Jonge</w:t>
      </w:r>
      <w:proofErr w:type="spellEnd"/>
      <w:r w:rsidRPr="009E3052">
        <w:rPr>
          <w:rFonts w:ascii="Segoe UI" w:eastAsia="Times New Roman" w:hAnsi="Segoe UI" w:cs="Segoe UI"/>
          <w:color w:val="333333"/>
          <w:sz w:val="27"/>
          <w:szCs w:val="27"/>
        </w:rPr>
        <w:t xml:space="preserve"> R, </w:t>
      </w:r>
      <w:proofErr w:type="spellStart"/>
      <w:r w:rsidRPr="009E3052">
        <w:rPr>
          <w:rFonts w:ascii="Segoe UI" w:eastAsia="Times New Roman" w:hAnsi="Segoe UI" w:cs="Segoe UI"/>
          <w:color w:val="333333"/>
          <w:sz w:val="27"/>
          <w:szCs w:val="27"/>
        </w:rPr>
        <w:t>Burgman</w:t>
      </w:r>
      <w:proofErr w:type="spellEnd"/>
      <w:r w:rsidRPr="009E3052">
        <w:rPr>
          <w:rFonts w:ascii="Segoe UI" w:eastAsia="Times New Roman" w:hAnsi="Segoe UI" w:cs="Segoe UI"/>
          <w:color w:val="333333"/>
          <w:sz w:val="27"/>
          <w:szCs w:val="27"/>
        </w:rPr>
        <w:t xml:space="preserve"> WP, et al. Disease-induced assemblage of a plant-beneficial bacterial consortium. ISME J. 2018;12(6):1496–507.</w:t>
      </w:r>
    </w:p>
    <w:p w14:paraId="679153AB"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34"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35"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36"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"http://www.ncbi.nlm.nih.gov/pmc/articles/PMC5956071"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237"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4D43C7EC"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Bulgarelli</w:t>
      </w:r>
      <w:proofErr w:type="spellEnd"/>
      <w:r w:rsidRPr="009E3052">
        <w:rPr>
          <w:rFonts w:ascii="Segoe UI" w:eastAsia="Times New Roman" w:hAnsi="Segoe UI" w:cs="Segoe UI"/>
          <w:color w:val="333333"/>
          <w:sz w:val="27"/>
          <w:szCs w:val="27"/>
        </w:rPr>
        <w:t xml:space="preserve"> D, </w:t>
      </w:r>
      <w:proofErr w:type="spellStart"/>
      <w:r w:rsidRPr="009E3052">
        <w:rPr>
          <w:rFonts w:ascii="Segoe UI" w:eastAsia="Times New Roman" w:hAnsi="Segoe UI" w:cs="Segoe UI"/>
          <w:color w:val="333333"/>
          <w:sz w:val="27"/>
          <w:szCs w:val="27"/>
        </w:rPr>
        <w:t>Schlaeppi</w:t>
      </w:r>
      <w:proofErr w:type="spellEnd"/>
      <w:r w:rsidRPr="009E3052">
        <w:rPr>
          <w:rFonts w:ascii="Segoe UI" w:eastAsia="Times New Roman" w:hAnsi="Segoe UI" w:cs="Segoe UI"/>
          <w:color w:val="333333"/>
          <w:sz w:val="27"/>
          <w:szCs w:val="27"/>
        </w:rPr>
        <w:t xml:space="preserve"> K, </w:t>
      </w:r>
      <w:proofErr w:type="spellStart"/>
      <w:r w:rsidRPr="009E3052">
        <w:rPr>
          <w:rFonts w:ascii="Segoe UI" w:eastAsia="Times New Roman" w:hAnsi="Segoe UI" w:cs="Segoe UI"/>
          <w:color w:val="333333"/>
          <w:sz w:val="27"/>
          <w:szCs w:val="27"/>
        </w:rPr>
        <w:t>Spaepen</w:t>
      </w:r>
      <w:proofErr w:type="spellEnd"/>
      <w:r w:rsidRPr="009E3052">
        <w:rPr>
          <w:rFonts w:ascii="Segoe UI" w:eastAsia="Times New Roman" w:hAnsi="Segoe UI" w:cs="Segoe UI"/>
          <w:color w:val="333333"/>
          <w:sz w:val="27"/>
          <w:szCs w:val="27"/>
        </w:rPr>
        <w:t xml:space="preserve"> S, Ver Loren van </w:t>
      </w:r>
      <w:proofErr w:type="spellStart"/>
      <w:r w:rsidRPr="009E3052">
        <w:rPr>
          <w:rFonts w:ascii="Segoe UI" w:eastAsia="Times New Roman" w:hAnsi="Segoe UI" w:cs="Segoe UI"/>
          <w:color w:val="333333"/>
          <w:sz w:val="27"/>
          <w:szCs w:val="27"/>
        </w:rPr>
        <w:t>Themaat</w:t>
      </w:r>
      <w:proofErr w:type="spellEnd"/>
      <w:r w:rsidRPr="009E3052">
        <w:rPr>
          <w:rFonts w:ascii="Segoe UI" w:eastAsia="Times New Roman" w:hAnsi="Segoe UI" w:cs="Segoe UI"/>
          <w:color w:val="333333"/>
          <w:sz w:val="27"/>
          <w:szCs w:val="27"/>
        </w:rPr>
        <w:t xml:space="preserve"> E, Schulze-</w:t>
      </w:r>
      <w:proofErr w:type="spellStart"/>
      <w:r w:rsidRPr="009E3052">
        <w:rPr>
          <w:rFonts w:ascii="Segoe UI" w:eastAsia="Times New Roman" w:hAnsi="Segoe UI" w:cs="Segoe UI"/>
          <w:color w:val="333333"/>
          <w:sz w:val="27"/>
          <w:szCs w:val="27"/>
        </w:rPr>
        <w:t>Lefert</w:t>
      </w:r>
      <w:proofErr w:type="spellEnd"/>
      <w:r w:rsidRPr="009E3052">
        <w:rPr>
          <w:rFonts w:ascii="Segoe UI" w:eastAsia="Times New Roman" w:hAnsi="Segoe UI" w:cs="Segoe UI"/>
          <w:color w:val="333333"/>
          <w:sz w:val="27"/>
          <w:szCs w:val="27"/>
        </w:rPr>
        <w:t xml:space="preserve"> P. </w:t>
      </w:r>
      <w:proofErr w:type="gramStart"/>
      <w:r w:rsidRPr="009E3052">
        <w:rPr>
          <w:rFonts w:ascii="Segoe UI" w:eastAsia="Times New Roman" w:hAnsi="Segoe UI" w:cs="Segoe UI"/>
          <w:color w:val="333333"/>
          <w:sz w:val="27"/>
          <w:szCs w:val="27"/>
        </w:rPr>
        <w:t>Structure</w:t>
      </w:r>
      <w:proofErr w:type="gramEnd"/>
      <w:r w:rsidRPr="009E3052">
        <w:rPr>
          <w:rFonts w:ascii="Segoe UI" w:eastAsia="Times New Roman" w:hAnsi="Segoe UI" w:cs="Segoe UI"/>
          <w:color w:val="333333"/>
          <w:sz w:val="27"/>
          <w:szCs w:val="27"/>
        </w:rPr>
        <w:t xml:space="preserve"> and functions of the bacterial microbiota of plants. </w:t>
      </w:r>
      <w:proofErr w:type="spellStart"/>
      <w:r w:rsidRPr="009E3052">
        <w:rPr>
          <w:rFonts w:ascii="Segoe UI" w:eastAsia="Times New Roman" w:hAnsi="Segoe UI" w:cs="Segoe UI"/>
          <w:color w:val="333333"/>
          <w:sz w:val="27"/>
          <w:szCs w:val="27"/>
        </w:rPr>
        <w:t>Annu</w:t>
      </w:r>
      <w:proofErr w:type="spellEnd"/>
      <w:r w:rsidRPr="009E3052">
        <w:rPr>
          <w:rFonts w:ascii="Segoe UI" w:eastAsia="Times New Roman" w:hAnsi="Segoe UI" w:cs="Segoe UI"/>
          <w:color w:val="333333"/>
          <w:sz w:val="27"/>
          <w:szCs w:val="27"/>
        </w:rPr>
        <w:t xml:space="preserve"> Rev Plant Biol. 2013;64(1):807–38.</w:t>
      </w:r>
    </w:p>
    <w:p w14:paraId="3C598BCA"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38"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39"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40"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241"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5254A32B"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Fitzpatrick CR, Copeland J, Wang PW, Guttman DS, </w:t>
      </w:r>
      <w:proofErr w:type="spellStart"/>
      <w:r w:rsidRPr="009E3052">
        <w:rPr>
          <w:rFonts w:ascii="Segoe UI" w:eastAsia="Times New Roman" w:hAnsi="Segoe UI" w:cs="Segoe UI"/>
          <w:color w:val="333333"/>
          <w:sz w:val="27"/>
          <w:szCs w:val="27"/>
        </w:rPr>
        <w:t>Kotanen</w:t>
      </w:r>
      <w:proofErr w:type="spellEnd"/>
      <w:r w:rsidRPr="009E3052">
        <w:rPr>
          <w:rFonts w:ascii="Segoe UI" w:eastAsia="Times New Roman" w:hAnsi="Segoe UI" w:cs="Segoe UI"/>
          <w:color w:val="333333"/>
          <w:sz w:val="27"/>
          <w:szCs w:val="27"/>
        </w:rPr>
        <w:t xml:space="preserve"> PM, Johnson MTJ. Assembly and ecological function of the root microbiome across angiosperm plant species. Proc Natl </w:t>
      </w:r>
      <w:proofErr w:type="spellStart"/>
      <w:r w:rsidRPr="009E3052">
        <w:rPr>
          <w:rFonts w:ascii="Segoe UI" w:eastAsia="Times New Roman" w:hAnsi="Segoe UI" w:cs="Segoe UI"/>
          <w:color w:val="333333"/>
          <w:sz w:val="27"/>
          <w:szCs w:val="27"/>
        </w:rPr>
        <w:t>Acad</w:t>
      </w:r>
      <w:proofErr w:type="spellEnd"/>
      <w:r w:rsidRPr="009E3052">
        <w:rPr>
          <w:rFonts w:ascii="Segoe UI" w:eastAsia="Times New Roman" w:hAnsi="Segoe UI" w:cs="Segoe UI"/>
          <w:color w:val="333333"/>
          <w:sz w:val="27"/>
          <w:szCs w:val="27"/>
        </w:rPr>
        <w:t xml:space="preserve"> Sci U S A. 2018;115(6</w:t>
      </w:r>
      <w:proofErr w:type="gramStart"/>
      <w:r w:rsidRPr="009E3052">
        <w:rPr>
          <w:rFonts w:ascii="Segoe UI" w:eastAsia="Times New Roman" w:hAnsi="Segoe UI" w:cs="Segoe UI"/>
          <w:color w:val="333333"/>
          <w:sz w:val="27"/>
          <w:szCs w:val="27"/>
        </w:rPr>
        <w:t>):E</w:t>
      </w:r>
      <w:proofErr w:type="gramEnd"/>
      <w:r w:rsidRPr="009E3052">
        <w:rPr>
          <w:rFonts w:ascii="Segoe UI" w:eastAsia="Times New Roman" w:hAnsi="Segoe UI" w:cs="Segoe UI"/>
          <w:color w:val="333333"/>
          <w:sz w:val="27"/>
          <w:szCs w:val="27"/>
        </w:rPr>
        <w:t>1157–65.</w:t>
      </w:r>
    </w:p>
    <w:p w14:paraId="140479D9"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42"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43"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44"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"http://www.ncbi.nlm.nih.gov/pmc/articles/PMC5819437"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245"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0AC3296A"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Klironomos</w:t>
      </w:r>
      <w:proofErr w:type="spellEnd"/>
      <w:r w:rsidRPr="009E3052">
        <w:rPr>
          <w:rFonts w:ascii="Segoe UI" w:eastAsia="Times New Roman" w:hAnsi="Segoe UI" w:cs="Segoe UI"/>
          <w:color w:val="333333"/>
          <w:sz w:val="27"/>
          <w:szCs w:val="27"/>
        </w:rPr>
        <w:t xml:space="preserve"> JN. Feedback with soil biota contributes to plant rarity and invasiveness in communities. Nature. 2002;417(6884):67–70.</w:t>
      </w:r>
    </w:p>
    <w:p w14:paraId="7C188818"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46"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47"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48"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249"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5429F096"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DA </w:t>
      </w:r>
      <w:proofErr w:type="spellStart"/>
      <w:r w:rsidRPr="009E3052">
        <w:rPr>
          <w:rFonts w:ascii="Segoe UI" w:eastAsia="Times New Roman" w:hAnsi="Segoe UI" w:cs="Segoe UI"/>
          <w:color w:val="333333"/>
          <w:sz w:val="27"/>
          <w:szCs w:val="27"/>
        </w:rPr>
        <w:t>Inderjit</w:t>
      </w:r>
      <w:proofErr w:type="spellEnd"/>
      <w:r w:rsidRPr="009E3052">
        <w:rPr>
          <w:rFonts w:ascii="Segoe UI" w:eastAsia="Times New Roman" w:hAnsi="Segoe UI" w:cs="Segoe UI"/>
          <w:color w:val="333333"/>
          <w:sz w:val="27"/>
          <w:szCs w:val="27"/>
        </w:rPr>
        <w:t xml:space="preserve"> W, </w:t>
      </w:r>
      <w:proofErr w:type="spellStart"/>
      <w:r w:rsidRPr="009E3052">
        <w:rPr>
          <w:rFonts w:ascii="Segoe UI" w:eastAsia="Times New Roman" w:hAnsi="Segoe UI" w:cs="Segoe UI"/>
          <w:color w:val="333333"/>
          <w:sz w:val="27"/>
          <w:szCs w:val="27"/>
        </w:rPr>
        <w:t>Karban</w:t>
      </w:r>
      <w:proofErr w:type="spellEnd"/>
      <w:r w:rsidRPr="009E3052">
        <w:rPr>
          <w:rFonts w:ascii="Segoe UI" w:eastAsia="Times New Roman" w:hAnsi="Segoe UI" w:cs="Segoe UI"/>
          <w:color w:val="333333"/>
          <w:sz w:val="27"/>
          <w:szCs w:val="27"/>
        </w:rPr>
        <w:t xml:space="preserve"> R, Callaway RM. The ecosystem and evolutionary contexts of allelopathy. Trends </w:t>
      </w:r>
      <w:proofErr w:type="spellStart"/>
      <w:r w:rsidRPr="009E3052">
        <w:rPr>
          <w:rFonts w:ascii="Segoe UI" w:eastAsia="Times New Roman" w:hAnsi="Segoe UI" w:cs="Segoe UI"/>
          <w:color w:val="333333"/>
          <w:sz w:val="27"/>
          <w:szCs w:val="27"/>
        </w:rPr>
        <w:t>Ecol</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Evol</w:t>
      </w:r>
      <w:proofErr w:type="spellEnd"/>
      <w:r w:rsidRPr="009E3052">
        <w:rPr>
          <w:rFonts w:ascii="Segoe UI" w:eastAsia="Times New Roman" w:hAnsi="Segoe UI" w:cs="Segoe UI"/>
          <w:color w:val="333333"/>
          <w:sz w:val="27"/>
          <w:szCs w:val="27"/>
        </w:rPr>
        <w:t>. 2011;26(12):655–62.</w:t>
      </w:r>
    </w:p>
    <w:p w14:paraId="67FF8BAC"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50"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51"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52"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253"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519E35E0"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Lau JA, </w:t>
      </w:r>
      <w:proofErr w:type="spellStart"/>
      <w:r w:rsidRPr="009E3052">
        <w:rPr>
          <w:rFonts w:ascii="Segoe UI" w:eastAsia="Times New Roman" w:hAnsi="Segoe UI" w:cs="Segoe UI"/>
          <w:color w:val="333333"/>
          <w:sz w:val="27"/>
          <w:szCs w:val="27"/>
        </w:rPr>
        <w:t>Puliafico</w:t>
      </w:r>
      <w:proofErr w:type="spellEnd"/>
      <w:r w:rsidRPr="009E3052">
        <w:rPr>
          <w:rFonts w:ascii="Segoe UI" w:eastAsia="Times New Roman" w:hAnsi="Segoe UI" w:cs="Segoe UI"/>
          <w:color w:val="333333"/>
          <w:sz w:val="27"/>
          <w:szCs w:val="27"/>
        </w:rPr>
        <w:t xml:space="preserve"> KP, </w:t>
      </w:r>
      <w:proofErr w:type="spellStart"/>
      <w:r w:rsidRPr="009E3052">
        <w:rPr>
          <w:rFonts w:ascii="Segoe UI" w:eastAsia="Times New Roman" w:hAnsi="Segoe UI" w:cs="Segoe UI"/>
          <w:color w:val="333333"/>
          <w:sz w:val="27"/>
          <w:szCs w:val="27"/>
        </w:rPr>
        <w:t>Kopshever</w:t>
      </w:r>
      <w:proofErr w:type="spellEnd"/>
      <w:r w:rsidRPr="009E3052">
        <w:rPr>
          <w:rFonts w:ascii="Segoe UI" w:eastAsia="Times New Roman" w:hAnsi="Segoe UI" w:cs="Segoe UI"/>
          <w:color w:val="333333"/>
          <w:sz w:val="27"/>
          <w:szCs w:val="27"/>
        </w:rPr>
        <w:t xml:space="preserve"> JA, </w:t>
      </w:r>
      <w:proofErr w:type="spellStart"/>
      <w:r w:rsidRPr="009E3052">
        <w:rPr>
          <w:rFonts w:ascii="Segoe UI" w:eastAsia="Times New Roman" w:hAnsi="Segoe UI" w:cs="Segoe UI"/>
          <w:color w:val="333333"/>
          <w:sz w:val="27"/>
          <w:szCs w:val="27"/>
        </w:rPr>
        <w:t>Steltzer</w:t>
      </w:r>
      <w:proofErr w:type="spellEnd"/>
      <w:r w:rsidRPr="009E3052">
        <w:rPr>
          <w:rFonts w:ascii="Segoe UI" w:eastAsia="Times New Roman" w:hAnsi="Segoe UI" w:cs="Segoe UI"/>
          <w:color w:val="333333"/>
          <w:sz w:val="27"/>
          <w:szCs w:val="27"/>
        </w:rPr>
        <w:t xml:space="preserve"> H, Jarvis EP, </w:t>
      </w:r>
      <w:proofErr w:type="spellStart"/>
      <w:r w:rsidRPr="009E3052">
        <w:rPr>
          <w:rFonts w:ascii="Segoe UI" w:eastAsia="Times New Roman" w:hAnsi="Segoe UI" w:cs="Segoe UI"/>
          <w:color w:val="333333"/>
          <w:sz w:val="27"/>
          <w:szCs w:val="27"/>
        </w:rPr>
        <w:t>Schwarzländer</w:t>
      </w:r>
      <w:proofErr w:type="spellEnd"/>
      <w:r w:rsidRPr="009E3052">
        <w:rPr>
          <w:rFonts w:ascii="Segoe UI" w:eastAsia="Times New Roman" w:hAnsi="Segoe UI" w:cs="Segoe UI"/>
          <w:color w:val="333333"/>
          <w:sz w:val="27"/>
          <w:szCs w:val="27"/>
        </w:rPr>
        <w:t xml:space="preserve"> M, et al. Inference of allelopathy is complicated by effects of activated carbon on plant growth. New Phytol. 2008;178(2):412–23.</w:t>
      </w:r>
    </w:p>
    <w:p w14:paraId="3D85BDE6"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54"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55"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56"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257"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4ED2ED21"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 xml:space="preserve">Bever JD, Westover KM, </w:t>
      </w:r>
      <w:proofErr w:type="spellStart"/>
      <w:r w:rsidRPr="009E3052">
        <w:rPr>
          <w:rFonts w:ascii="Segoe UI" w:eastAsia="Times New Roman" w:hAnsi="Segoe UI" w:cs="Segoe UI"/>
          <w:color w:val="333333"/>
          <w:sz w:val="27"/>
          <w:szCs w:val="27"/>
        </w:rPr>
        <w:t>Antonovics</w:t>
      </w:r>
      <w:proofErr w:type="spellEnd"/>
      <w:r w:rsidRPr="009E3052">
        <w:rPr>
          <w:rFonts w:ascii="Segoe UI" w:eastAsia="Times New Roman" w:hAnsi="Segoe UI" w:cs="Segoe UI"/>
          <w:color w:val="333333"/>
          <w:sz w:val="27"/>
          <w:szCs w:val="27"/>
        </w:rPr>
        <w:t xml:space="preserve"> J. Incorporating the soil community into plant population dynamics: the utility of the feedback approach. J Ecol. 1997;85(5):561–73.</w:t>
      </w:r>
    </w:p>
    <w:p w14:paraId="0CDFFD42"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58"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59"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08038088"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lang w:val="it-IT"/>
        </w:rPr>
        <w:t>Mangan</w:t>
      </w:r>
      <w:proofErr w:type="spellEnd"/>
      <w:r w:rsidRPr="009E3052">
        <w:rPr>
          <w:rFonts w:ascii="Segoe UI" w:eastAsia="Times New Roman" w:hAnsi="Segoe UI" w:cs="Segoe UI"/>
          <w:color w:val="333333"/>
          <w:sz w:val="27"/>
          <w:szCs w:val="27"/>
          <w:lang w:val="it-IT"/>
        </w:rPr>
        <w:t xml:space="preserve"> SA, </w:t>
      </w:r>
      <w:proofErr w:type="spellStart"/>
      <w:r w:rsidRPr="009E3052">
        <w:rPr>
          <w:rFonts w:ascii="Segoe UI" w:eastAsia="Times New Roman" w:hAnsi="Segoe UI" w:cs="Segoe UI"/>
          <w:color w:val="333333"/>
          <w:sz w:val="27"/>
          <w:szCs w:val="27"/>
          <w:lang w:val="it-IT"/>
        </w:rPr>
        <w:t>Schnitzer</w:t>
      </w:r>
      <w:proofErr w:type="spellEnd"/>
      <w:r w:rsidRPr="009E3052">
        <w:rPr>
          <w:rFonts w:ascii="Segoe UI" w:eastAsia="Times New Roman" w:hAnsi="Segoe UI" w:cs="Segoe UI"/>
          <w:color w:val="333333"/>
          <w:sz w:val="27"/>
          <w:szCs w:val="27"/>
          <w:lang w:val="it-IT"/>
        </w:rPr>
        <w:t xml:space="preserve"> SA, </w:t>
      </w:r>
      <w:proofErr w:type="spellStart"/>
      <w:r w:rsidRPr="009E3052">
        <w:rPr>
          <w:rFonts w:ascii="Segoe UI" w:eastAsia="Times New Roman" w:hAnsi="Segoe UI" w:cs="Segoe UI"/>
          <w:color w:val="333333"/>
          <w:sz w:val="27"/>
          <w:szCs w:val="27"/>
          <w:lang w:val="it-IT"/>
        </w:rPr>
        <w:t>Herre</w:t>
      </w:r>
      <w:proofErr w:type="spellEnd"/>
      <w:r w:rsidRPr="009E3052">
        <w:rPr>
          <w:rFonts w:ascii="Segoe UI" w:eastAsia="Times New Roman" w:hAnsi="Segoe UI" w:cs="Segoe UI"/>
          <w:color w:val="333333"/>
          <w:sz w:val="27"/>
          <w:szCs w:val="27"/>
          <w:lang w:val="it-IT"/>
        </w:rPr>
        <w:t xml:space="preserve"> EA, Mack KML, Valencia MC, Sanchez EI, et al. </w:t>
      </w:r>
      <w:r w:rsidRPr="009E3052">
        <w:rPr>
          <w:rFonts w:ascii="Segoe UI" w:eastAsia="Times New Roman" w:hAnsi="Segoe UI" w:cs="Segoe UI"/>
          <w:color w:val="333333"/>
          <w:sz w:val="27"/>
          <w:szCs w:val="27"/>
        </w:rPr>
        <w:t xml:space="preserve">Negative plant–soil feedback predicts tree-species relative abundance in a tropical forest. Nature. </w:t>
      </w:r>
      <w:proofErr w:type="gramStart"/>
      <w:r w:rsidRPr="009E3052">
        <w:rPr>
          <w:rFonts w:ascii="Segoe UI" w:eastAsia="Times New Roman" w:hAnsi="Segoe UI" w:cs="Segoe UI"/>
          <w:color w:val="333333"/>
          <w:sz w:val="27"/>
          <w:szCs w:val="27"/>
        </w:rPr>
        <w:t>2010;466:752</w:t>
      </w:r>
      <w:proofErr w:type="gramEnd"/>
      <w:r w:rsidRPr="009E3052">
        <w:rPr>
          <w:rFonts w:ascii="Segoe UI" w:eastAsia="Times New Roman" w:hAnsi="Segoe UI" w:cs="Segoe UI"/>
          <w:color w:val="333333"/>
          <w:sz w:val="27"/>
          <w:szCs w:val="27"/>
        </w:rPr>
        <w:t>.</w:t>
      </w:r>
    </w:p>
    <w:p w14:paraId="096693B0"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60"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61"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62"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263"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3F3C75D8"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Amundson R, </w:t>
      </w:r>
      <w:proofErr w:type="spellStart"/>
      <w:r w:rsidRPr="009E3052">
        <w:rPr>
          <w:rFonts w:ascii="Segoe UI" w:eastAsia="Times New Roman" w:hAnsi="Segoe UI" w:cs="Segoe UI"/>
          <w:color w:val="333333"/>
          <w:sz w:val="27"/>
          <w:szCs w:val="27"/>
        </w:rPr>
        <w:t>Berhe</w:t>
      </w:r>
      <w:proofErr w:type="spellEnd"/>
      <w:r w:rsidRPr="009E3052">
        <w:rPr>
          <w:rFonts w:ascii="Segoe UI" w:eastAsia="Times New Roman" w:hAnsi="Segoe UI" w:cs="Segoe UI"/>
          <w:color w:val="333333"/>
          <w:sz w:val="27"/>
          <w:szCs w:val="27"/>
        </w:rPr>
        <w:t xml:space="preserve"> AA, </w:t>
      </w:r>
      <w:proofErr w:type="spellStart"/>
      <w:r w:rsidRPr="009E3052">
        <w:rPr>
          <w:rFonts w:ascii="Segoe UI" w:eastAsia="Times New Roman" w:hAnsi="Segoe UI" w:cs="Segoe UI"/>
          <w:color w:val="333333"/>
          <w:sz w:val="27"/>
          <w:szCs w:val="27"/>
        </w:rPr>
        <w:t>Hopmans</w:t>
      </w:r>
      <w:proofErr w:type="spellEnd"/>
      <w:r w:rsidRPr="009E3052">
        <w:rPr>
          <w:rFonts w:ascii="Segoe UI" w:eastAsia="Times New Roman" w:hAnsi="Segoe UI" w:cs="Segoe UI"/>
          <w:color w:val="333333"/>
          <w:sz w:val="27"/>
          <w:szCs w:val="27"/>
        </w:rPr>
        <w:t xml:space="preserve"> JW, Olson C, </w:t>
      </w:r>
      <w:proofErr w:type="spellStart"/>
      <w:r w:rsidRPr="009E3052">
        <w:rPr>
          <w:rFonts w:ascii="Segoe UI" w:eastAsia="Times New Roman" w:hAnsi="Segoe UI" w:cs="Segoe UI"/>
          <w:color w:val="333333"/>
          <w:sz w:val="27"/>
          <w:szCs w:val="27"/>
        </w:rPr>
        <w:t>Sztein</w:t>
      </w:r>
      <w:proofErr w:type="spellEnd"/>
      <w:r w:rsidRPr="009E3052">
        <w:rPr>
          <w:rFonts w:ascii="Segoe UI" w:eastAsia="Times New Roman" w:hAnsi="Segoe UI" w:cs="Segoe UI"/>
          <w:color w:val="333333"/>
          <w:sz w:val="27"/>
          <w:szCs w:val="27"/>
        </w:rPr>
        <w:t xml:space="preserve"> AE, Sparks DL. Soil science. Soil and human security in the 21st century. Science. 2015;348(6235):1261071.</w:t>
      </w:r>
    </w:p>
    <w:p w14:paraId="0D81AE12"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64"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65"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266"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67"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42FFB0C5"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Hartman K, van der Heijden MGA, </w:t>
      </w:r>
      <w:proofErr w:type="spellStart"/>
      <w:r w:rsidRPr="009E3052">
        <w:rPr>
          <w:rFonts w:ascii="Segoe UI" w:eastAsia="Times New Roman" w:hAnsi="Segoe UI" w:cs="Segoe UI"/>
          <w:color w:val="333333"/>
          <w:sz w:val="27"/>
          <w:szCs w:val="27"/>
        </w:rPr>
        <w:t>Wittwer</w:t>
      </w:r>
      <w:proofErr w:type="spellEnd"/>
      <w:r w:rsidRPr="009E3052">
        <w:rPr>
          <w:rFonts w:ascii="Segoe UI" w:eastAsia="Times New Roman" w:hAnsi="Segoe UI" w:cs="Segoe UI"/>
          <w:color w:val="333333"/>
          <w:sz w:val="27"/>
          <w:szCs w:val="27"/>
        </w:rPr>
        <w:t xml:space="preserve"> RA, Banerjee S, Walser J-C, </w:t>
      </w:r>
      <w:proofErr w:type="spellStart"/>
      <w:r w:rsidRPr="009E3052">
        <w:rPr>
          <w:rFonts w:ascii="Segoe UI" w:eastAsia="Times New Roman" w:hAnsi="Segoe UI" w:cs="Segoe UI"/>
          <w:color w:val="333333"/>
          <w:sz w:val="27"/>
          <w:szCs w:val="27"/>
        </w:rPr>
        <w:t>Schlaeppi</w:t>
      </w:r>
      <w:proofErr w:type="spellEnd"/>
      <w:r w:rsidRPr="009E3052">
        <w:rPr>
          <w:rFonts w:ascii="Segoe UI" w:eastAsia="Times New Roman" w:hAnsi="Segoe UI" w:cs="Segoe UI"/>
          <w:color w:val="333333"/>
          <w:sz w:val="27"/>
          <w:szCs w:val="27"/>
        </w:rPr>
        <w:t xml:space="preserve"> K. Cropping practices manipulate abundance patterns of root and soil microbiome members paving the way to smart farming. Microbiome. 2018;6(1):14.</w:t>
      </w:r>
    </w:p>
    <w:p w14:paraId="662D534D"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68"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69"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"http://www.ncbi.nlm.nih.gov/pmc/articles/PMC5771023"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270"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73E193BA"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Li X, </w:t>
      </w:r>
      <w:proofErr w:type="spellStart"/>
      <w:r w:rsidRPr="009E3052">
        <w:rPr>
          <w:rFonts w:ascii="Segoe UI" w:eastAsia="Times New Roman" w:hAnsi="Segoe UI" w:cs="Segoe UI"/>
          <w:color w:val="333333"/>
          <w:sz w:val="27"/>
          <w:szCs w:val="27"/>
        </w:rPr>
        <w:t>Jousset</w:t>
      </w:r>
      <w:proofErr w:type="spellEnd"/>
      <w:r w:rsidRPr="009E3052">
        <w:rPr>
          <w:rFonts w:ascii="Segoe UI" w:eastAsia="Times New Roman" w:hAnsi="Segoe UI" w:cs="Segoe UI"/>
          <w:color w:val="333333"/>
          <w:sz w:val="27"/>
          <w:szCs w:val="27"/>
        </w:rPr>
        <w:t xml:space="preserve"> A, de Boer W, </w:t>
      </w:r>
      <w:proofErr w:type="spellStart"/>
      <w:r w:rsidRPr="009E3052">
        <w:rPr>
          <w:rFonts w:ascii="Segoe UI" w:eastAsia="Times New Roman" w:hAnsi="Segoe UI" w:cs="Segoe UI"/>
          <w:color w:val="333333"/>
          <w:sz w:val="27"/>
          <w:szCs w:val="27"/>
        </w:rPr>
        <w:t>Carrión</w:t>
      </w:r>
      <w:proofErr w:type="spellEnd"/>
      <w:r w:rsidRPr="009E3052">
        <w:rPr>
          <w:rFonts w:ascii="Segoe UI" w:eastAsia="Times New Roman" w:hAnsi="Segoe UI" w:cs="Segoe UI"/>
          <w:color w:val="333333"/>
          <w:sz w:val="27"/>
          <w:szCs w:val="27"/>
        </w:rPr>
        <w:t xml:space="preserve"> VJ, Zhang T, Wang X, et al. Legacy of land use history determines reprogramming of plant physiology by soil microbiome. ISME J. 2019;13(3):738–51.</w:t>
      </w:r>
    </w:p>
    <w:p w14:paraId="2FED2FD9"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71"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72"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73"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274"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39515340"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George T, </w:t>
      </w:r>
      <w:proofErr w:type="spellStart"/>
      <w:r w:rsidRPr="009E3052">
        <w:rPr>
          <w:rFonts w:ascii="Segoe UI" w:eastAsia="Times New Roman" w:hAnsi="Segoe UI" w:cs="Segoe UI"/>
          <w:color w:val="333333"/>
          <w:sz w:val="27"/>
          <w:szCs w:val="27"/>
        </w:rPr>
        <w:t>Magbanua</w:t>
      </w:r>
      <w:proofErr w:type="spellEnd"/>
      <w:r w:rsidRPr="009E3052">
        <w:rPr>
          <w:rFonts w:ascii="Segoe UI" w:eastAsia="Times New Roman" w:hAnsi="Segoe UI" w:cs="Segoe UI"/>
          <w:color w:val="333333"/>
          <w:sz w:val="27"/>
          <w:szCs w:val="27"/>
        </w:rPr>
        <w:t xml:space="preserve"> R, Garrity DP, </w:t>
      </w:r>
      <w:proofErr w:type="spellStart"/>
      <w:r w:rsidRPr="009E3052">
        <w:rPr>
          <w:rFonts w:ascii="Segoe UI" w:eastAsia="Times New Roman" w:hAnsi="Segoe UI" w:cs="Segoe UI"/>
          <w:color w:val="333333"/>
          <w:sz w:val="27"/>
          <w:szCs w:val="27"/>
        </w:rPr>
        <w:t>Tubaña</w:t>
      </w:r>
      <w:proofErr w:type="spellEnd"/>
      <w:r w:rsidRPr="009E3052">
        <w:rPr>
          <w:rFonts w:ascii="Segoe UI" w:eastAsia="Times New Roman" w:hAnsi="Segoe UI" w:cs="Segoe UI"/>
          <w:color w:val="333333"/>
          <w:sz w:val="27"/>
          <w:szCs w:val="27"/>
        </w:rPr>
        <w:t xml:space="preserve"> BS, </w:t>
      </w:r>
      <w:proofErr w:type="spellStart"/>
      <w:r w:rsidRPr="009E3052">
        <w:rPr>
          <w:rFonts w:ascii="Segoe UI" w:eastAsia="Times New Roman" w:hAnsi="Segoe UI" w:cs="Segoe UI"/>
          <w:color w:val="333333"/>
          <w:sz w:val="27"/>
          <w:szCs w:val="27"/>
        </w:rPr>
        <w:t>Quiton</w:t>
      </w:r>
      <w:proofErr w:type="spellEnd"/>
      <w:r w:rsidRPr="009E3052">
        <w:rPr>
          <w:rFonts w:ascii="Segoe UI" w:eastAsia="Times New Roman" w:hAnsi="Segoe UI" w:cs="Segoe UI"/>
          <w:color w:val="333333"/>
          <w:sz w:val="27"/>
          <w:szCs w:val="27"/>
        </w:rPr>
        <w:t xml:space="preserve"> J. Rapid yield loss of rice cropped successively in aerobic soil. </w:t>
      </w:r>
      <w:proofErr w:type="spellStart"/>
      <w:r w:rsidRPr="009E3052">
        <w:rPr>
          <w:rFonts w:ascii="Segoe UI" w:eastAsia="Times New Roman" w:hAnsi="Segoe UI" w:cs="Segoe UI"/>
          <w:color w:val="333333"/>
          <w:sz w:val="27"/>
          <w:szCs w:val="27"/>
        </w:rPr>
        <w:t>Agron</w:t>
      </w:r>
      <w:proofErr w:type="spellEnd"/>
      <w:r w:rsidRPr="009E3052">
        <w:rPr>
          <w:rFonts w:ascii="Segoe UI" w:eastAsia="Times New Roman" w:hAnsi="Segoe UI" w:cs="Segoe UI"/>
          <w:color w:val="333333"/>
          <w:sz w:val="27"/>
          <w:szCs w:val="27"/>
        </w:rPr>
        <w:t xml:space="preserve"> J. </w:t>
      </w:r>
      <w:proofErr w:type="gramStart"/>
      <w:r w:rsidRPr="009E3052">
        <w:rPr>
          <w:rFonts w:ascii="Segoe UI" w:eastAsia="Times New Roman" w:hAnsi="Segoe UI" w:cs="Segoe UI"/>
          <w:color w:val="333333"/>
          <w:sz w:val="27"/>
          <w:szCs w:val="27"/>
        </w:rPr>
        <w:t>2002;94:981</w:t>
      </w:r>
      <w:proofErr w:type="gramEnd"/>
      <w:r w:rsidRPr="009E3052">
        <w:rPr>
          <w:rFonts w:ascii="Segoe UI" w:eastAsia="Times New Roman" w:hAnsi="Segoe UI" w:cs="Segoe UI"/>
          <w:color w:val="333333"/>
          <w:sz w:val="27"/>
          <w:szCs w:val="27"/>
        </w:rPr>
        <w:t>–9.</w:t>
      </w:r>
    </w:p>
    <w:p w14:paraId="7FF399A9"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75"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76"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3F5AD950"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 xml:space="preserve">Peng S, </w:t>
      </w:r>
      <w:proofErr w:type="spellStart"/>
      <w:r w:rsidRPr="009E3052">
        <w:rPr>
          <w:rFonts w:ascii="Segoe UI" w:eastAsia="Times New Roman" w:hAnsi="Segoe UI" w:cs="Segoe UI"/>
          <w:color w:val="333333"/>
          <w:sz w:val="27"/>
          <w:szCs w:val="27"/>
        </w:rPr>
        <w:t>Bouman</w:t>
      </w:r>
      <w:proofErr w:type="spellEnd"/>
      <w:r w:rsidRPr="009E3052">
        <w:rPr>
          <w:rFonts w:ascii="Segoe UI" w:eastAsia="Times New Roman" w:hAnsi="Segoe UI" w:cs="Segoe UI"/>
          <w:color w:val="333333"/>
          <w:sz w:val="27"/>
          <w:szCs w:val="27"/>
        </w:rPr>
        <w:t xml:space="preserve"> B, </w:t>
      </w:r>
      <w:proofErr w:type="spellStart"/>
      <w:r w:rsidRPr="009E3052">
        <w:rPr>
          <w:rFonts w:ascii="Segoe UI" w:eastAsia="Times New Roman" w:hAnsi="Segoe UI" w:cs="Segoe UI"/>
          <w:color w:val="333333"/>
          <w:sz w:val="27"/>
          <w:szCs w:val="27"/>
        </w:rPr>
        <w:t>Visperas</w:t>
      </w:r>
      <w:proofErr w:type="spellEnd"/>
      <w:r w:rsidRPr="009E3052">
        <w:rPr>
          <w:rFonts w:ascii="Segoe UI" w:eastAsia="Times New Roman" w:hAnsi="Segoe UI" w:cs="Segoe UI"/>
          <w:color w:val="333333"/>
          <w:sz w:val="27"/>
          <w:szCs w:val="27"/>
        </w:rPr>
        <w:t xml:space="preserve"> RM, </w:t>
      </w:r>
      <w:proofErr w:type="spellStart"/>
      <w:r w:rsidRPr="009E3052">
        <w:rPr>
          <w:rFonts w:ascii="Segoe UI" w:eastAsia="Times New Roman" w:hAnsi="Segoe UI" w:cs="Segoe UI"/>
          <w:color w:val="333333"/>
          <w:sz w:val="27"/>
          <w:szCs w:val="27"/>
        </w:rPr>
        <w:t>Castañeda</w:t>
      </w:r>
      <w:proofErr w:type="spellEnd"/>
      <w:r w:rsidRPr="009E3052">
        <w:rPr>
          <w:rFonts w:ascii="Segoe UI" w:eastAsia="Times New Roman" w:hAnsi="Segoe UI" w:cs="Segoe UI"/>
          <w:color w:val="333333"/>
          <w:sz w:val="27"/>
          <w:szCs w:val="27"/>
        </w:rPr>
        <w:t xml:space="preserve"> A, </w:t>
      </w:r>
      <w:proofErr w:type="spellStart"/>
      <w:r w:rsidRPr="009E3052">
        <w:rPr>
          <w:rFonts w:ascii="Segoe UI" w:eastAsia="Times New Roman" w:hAnsi="Segoe UI" w:cs="Segoe UI"/>
          <w:color w:val="333333"/>
          <w:sz w:val="27"/>
          <w:szCs w:val="27"/>
        </w:rPr>
        <w:t>Nie</w:t>
      </w:r>
      <w:proofErr w:type="spellEnd"/>
      <w:r w:rsidRPr="009E3052">
        <w:rPr>
          <w:rFonts w:ascii="Segoe UI" w:eastAsia="Times New Roman" w:hAnsi="Segoe UI" w:cs="Segoe UI"/>
          <w:color w:val="333333"/>
          <w:sz w:val="27"/>
          <w:szCs w:val="27"/>
        </w:rPr>
        <w:t xml:space="preserve"> L, Park H-K. Comparison between aerobic and flooded rice in the tropics: agronomic performance in an eight-season experiment. Field Crops Res. 2006;96(2):252–9.</w:t>
      </w:r>
    </w:p>
    <w:p w14:paraId="1B4FA1B7"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77"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78"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58FBA02D"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Nie</w:t>
      </w:r>
      <w:proofErr w:type="spellEnd"/>
      <w:r w:rsidRPr="009E3052">
        <w:rPr>
          <w:rFonts w:ascii="Segoe UI" w:eastAsia="Times New Roman" w:hAnsi="Segoe UI" w:cs="Segoe UI"/>
          <w:color w:val="333333"/>
          <w:sz w:val="27"/>
          <w:szCs w:val="27"/>
        </w:rPr>
        <w:t xml:space="preserve"> L, Peng S, </w:t>
      </w:r>
      <w:proofErr w:type="spellStart"/>
      <w:r w:rsidRPr="009E3052">
        <w:rPr>
          <w:rFonts w:ascii="Segoe UI" w:eastAsia="Times New Roman" w:hAnsi="Segoe UI" w:cs="Segoe UI"/>
          <w:color w:val="333333"/>
          <w:sz w:val="27"/>
          <w:szCs w:val="27"/>
        </w:rPr>
        <w:t>Bouman</w:t>
      </w:r>
      <w:proofErr w:type="spellEnd"/>
      <w:r w:rsidRPr="009E3052">
        <w:rPr>
          <w:rFonts w:ascii="Segoe UI" w:eastAsia="Times New Roman" w:hAnsi="Segoe UI" w:cs="Segoe UI"/>
          <w:color w:val="333333"/>
          <w:sz w:val="27"/>
          <w:szCs w:val="27"/>
        </w:rPr>
        <w:t xml:space="preserve"> BAM, Huang J, Cui K, </w:t>
      </w:r>
      <w:proofErr w:type="spellStart"/>
      <w:r w:rsidRPr="009E3052">
        <w:rPr>
          <w:rFonts w:ascii="Segoe UI" w:eastAsia="Times New Roman" w:hAnsi="Segoe UI" w:cs="Segoe UI"/>
          <w:color w:val="333333"/>
          <w:sz w:val="27"/>
          <w:szCs w:val="27"/>
        </w:rPr>
        <w:t>Visperas</w:t>
      </w:r>
      <w:proofErr w:type="spellEnd"/>
      <w:r w:rsidRPr="009E3052">
        <w:rPr>
          <w:rFonts w:ascii="Segoe UI" w:eastAsia="Times New Roman" w:hAnsi="Segoe UI" w:cs="Segoe UI"/>
          <w:color w:val="333333"/>
          <w:sz w:val="27"/>
          <w:szCs w:val="27"/>
        </w:rPr>
        <w:t xml:space="preserve"> RM, et al. Alleviating soil sickness caused by aerobic monocropping: responses of aerobic rice to soil oven-heating. Plant Soil. 2007;300(1):185–95.</w:t>
      </w:r>
    </w:p>
    <w:p w14:paraId="483CCF1D"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79"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80"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81"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5FE27389"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Hu L, Robert CAM, </w:t>
      </w:r>
      <w:proofErr w:type="spellStart"/>
      <w:r w:rsidRPr="009E3052">
        <w:rPr>
          <w:rFonts w:ascii="Segoe UI" w:eastAsia="Times New Roman" w:hAnsi="Segoe UI" w:cs="Segoe UI"/>
          <w:color w:val="333333"/>
          <w:sz w:val="27"/>
          <w:szCs w:val="27"/>
        </w:rPr>
        <w:t>Cadot</w:t>
      </w:r>
      <w:proofErr w:type="spellEnd"/>
      <w:r w:rsidRPr="009E3052">
        <w:rPr>
          <w:rFonts w:ascii="Segoe UI" w:eastAsia="Times New Roman" w:hAnsi="Segoe UI" w:cs="Segoe UI"/>
          <w:color w:val="333333"/>
          <w:sz w:val="27"/>
          <w:szCs w:val="27"/>
        </w:rPr>
        <w:t xml:space="preserve"> S, Zhang X, Ye M, Li B, et al. Root exudate metabolites drive plant-soil feedbacks on growth and defense by shaping the rhizosphere microbiota. Nat </w:t>
      </w:r>
      <w:proofErr w:type="spellStart"/>
      <w:r w:rsidRPr="009E3052">
        <w:rPr>
          <w:rFonts w:ascii="Segoe UI" w:eastAsia="Times New Roman" w:hAnsi="Segoe UI" w:cs="Segoe UI"/>
          <w:color w:val="333333"/>
          <w:sz w:val="27"/>
          <w:szCs w:val="27"/>
        </w:rPr>
        <w:t>Commun</w:t>
      </w:r>
      <w:proofErr w:type="spellEnd"/>
      <w:r w:rsidRPr="009E3052">
        <w:rPr>
          <w:rFonts w:ascii="Segoe UI" w:eastAsia="Times New Roman" w:hAnsi="Segoe UI" w:cs="Segoe UI"/>
          <w:color w:val="333333"/>
          <w:sz w:val="27"/>
          <w:szCs w:val="27"/>
        </w:rPr>
        <w:t>. 2018;9(1):2738.</w:t>
      </w:r>
    </w:p>
    <w:p w14:paraId="0D772D1C"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82"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83"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"http://www.ncbi.nlm.nih.gov/pmc/articles/PMC6048113"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284"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85"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300A3296"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Mackelprang</w:t>
      </w:r>
      <w:proofErr w:type="spellEnd"/>
      <w:r w:rsidRPr="009E3052">
        <w:rPr>
          <w:rFonts w:ascii="Segoe UI" w:eastAsia="Times New Roman" w:hAnsi="Segoe UI" w:cs="Segoe UI"/>
          <w:color w:val="333333"/>
          <w:sz w:val="27"/>
          <w:szCs w:val="27"/>
        </w:rPr>
        <w:t xml:space="preserve"> R, Grube AM, </w:t>
      </w:r>
      <w:proofErr w:type="spellStart"/>
      <w:r w:rsidRPr="009E3052">
        <w:rPr>
          <w:rFonts w:ascii="Segoe UI" w:eastAsia="Times New Roman" w:hAnsi="Segoe UI" w:cs="Segoe UI"/>
          <w:color w:val="333333"/>
          <w:sz w:val="27"/>
          <w:szCs w:val="27"/>
        </w:rPr>
        <w:t>Lamendella</w:t>
      </w:r>
      <w:proofErr w:type="spellEnd"/>
      <w:r w:rsidRPr="009E3052">
        <w:rPr>
          <w:rFonts w:ascii="Segoe UI" w:eastAsia="Times New Roman" w:hAnsi="Segoe UI" w:cs="Segoe UI"/>
          <w:color w:val="333333"/>
          <w:sz w:val="27"/>
          <w:szCs w:val="27"/>
        </w:rPr>
        <w:t xml:space="preserve"> R, EDC J, Copeland A, Liang C, et al. Microbial community structure and functional potential in cultivated and native tallgrass prairie soils of the Midwestern United States. Front </w:t>
      </w:r>
      <w:proofErr w:type="spellStart"/>
      <w:r w:rsidRPr="009E3052">
        <w:rPr>
          <w:rFonts w:ascii="Segoe UI" w:eastAsia="Times New Roman" w:hAnsi="Segoe UI" w:cs="Segoe UI"/>
          <w:color w:val="333333"/>
          <w:sz w:val="27"/>
          <w:szCs w:val="27"/>
        </w:rPr>
        <w:t>Microbiol</w:t>
      </w:r>
      <w:proofErr w:type="spellEnd"/>
      <w:r w:rsidRPr="009E3052">
        <w:rPr>
          <w:rFonts w:ascii="Segoe UI" w:eastAsia="Times New Roman" w:hAnsi="Segoe UI" w:cs="Segoe UI"/>
          <w:color w:val="333333"/>
          <w:sz w:val="27"/>
          <w:szCs w:val="27"/>
        </w:rPr>
        <w:t xml:space="preserve">. </w:t>
      </w:r>
      <w:proofErr w:type="gramStart"/>
      <w:r w:rsidRPr="009E3052">
        <w:rPr>
          <w:rFonts w:ascii="Segoe UI" w:eastAsia="Times New Roman" w:hAnsi="Segoe UI" w:cs="Segoe UI"/>
          <w:color w:val="333333"/>
          <w:sz w:val="27"/>
          <w:szCs w:val="27"/>
        </w:rPr>
        <w:t>2018;9:1775</w:t>
      </w:r>
      <w:proofErr w:type="gramEnd"/>
      <w:r w:rsidRPr="009E3052">
        <w:rPr>
          <w:rFonts w:ascii="Segoe UI" w:eastAsia="Times New Roman" w:hAnsi="Segoe UI" w:cs="Segoe UI"/>
          <w:color w:val="333333"/>
          <w:sz w:val="27"/>
          <w:szCs w:val="27"/>
        </w:rPr>
        <w:t>.</w:t>
      </w:r>
    </w:p>
    <w:p w14:paraId="12436CCD"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86"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87"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"http://www.ncbi.nlm.nih.gov/pmc/articles/PMC6104126"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288"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3FB1B2D0" w14:textId="77777777" w:rsidR="009E3052" w:rsidRPr="009E3052" w:rsidRDefault="009E3052" w:rsidP="009E3052">
      <w:pPr>
        <w:numPr>
          <w:ilvl w:val="0"/>
          <w:numId w:val="3"/>
        </w:numPr>
        <w:pBdr>
          <w:bottom w:val="single" w:sz="6" w:space="12" w:color="D5D5D5"/>
        </w:pBd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Santos-Medellín C, Edwards J, </w:t>
      </w:r>
      <w:proofErr w:type="spellStart"/>
      <w:r w:rsidRPr="009E3052">
        <w:rPr>
          <w:rFonts w:ascii="Segoe UI" w:eastAsia="Times New Roman" w:hAnsi="Segoe UI" w:cs="Segoe UI"/>
          <w:color w:val="333333"/>
          <w:sz w:val="27"/>
          <w:szCs w:val="27"/>
        </w:rPr>
        <w:t>Liechty</w:t>
      </w:r>
      <w:proofErr w:type="spellEnd"/>
      <w:r w:rsidRPr="009E3052">
        <w:rPr>
          <w:rFonts w:ascii="Segoe UI" w:eastAsia="Times New Roman" w:hAnsi="Segoe UI" w:cs="Segoe UI"/>
          <w:color w:val="333333"/>
          <w:sz w:val="27"/>
          <w:szCs w:val="27"/>
        </w:rPr>
        <w:t xml:space="preserve"> Z, Nguyen B, </w:t>
      </w:r>
      <w:proofErr w:type="spellStart"/>
      <w:r w:rsidRPr="009E3052">
        <w:rPr>
          <w:rFonts w:ascii="Segoe UI" w:eastAsia="Times New Roman" w:hAnsi="Segoe UI" w:cs="Segoe UI"/>
          <w:color w:val="333333"/>
          <w:sz w:val="27"/>
          <w:szCs w:val="27"/>
        </w:rPr>
        <w:t>Sundaresan</w:t>
      </w:r>
      <w:proofErr w:type="spellEnd"/>
      <w:r w:rsidRPr="009E3052">
        <w:rPr>
          <w:rFonts w:ascii="Segoe UI" w:eastAsia="Times New Roman" w:hAnsi="Segoe UI" w:cs="Segoe UI"/>
          <w:color w:val="333333"/>
          <w:sz w:val="27"/>
          <w:szCs w:val="27"/>
        </w:rPr>
        <w:t xml:space="preserve"> V. Drought stress results in a compartment-specific restructuring of the rice root-associated microbiomes. </w:t>
      </w:r>
      <w:proofErr w:type="spellStart"/>
      <w:r w:rsidRPr="009E3052">
        <w:rPr>
          <w:rFonts w:ascii="Segoe UI" w:eastAsia="Times New Roman" w:hAnsi="Segoe UI" w:cs="Segoe UI"/>
          <w:color w:val="333333"/>
          <w:sz w:val="27"/>
          <w:szCs w:val="27"/>
        </w:rPr>
        <w:t>MBio</w:t>
      </w:r>
      <w:proofErr w:type="spellEnd"/>
      <w:r w:rsidRPr="009E3052">
        <w:rPr>
          <w:rFonts w:ascii="Segoe UI" w:eastAsia="Times New Roman" w:hAnsi="Segoe UI" w:cs="Segoe UI"/>
          <w:color w:val="333333"/>
          <w:sz w:val="27"/>
          <w:szCs w:val="27"/>
        </w:rPr>
        <w:t>. 2017;18, 8(4</w:t>
      </w:r>
      <w:proofErr w:type="gramStart"/>
      <w:r w:rsidRPr="009E3052">
        <w:rPr>
          <w:rFonts w:ascii="Segoe UI" w:eastAsia="Times New Roman" w:hAnsi="Segoe UI" w:cs="Segoe UI"/>
          <w:color w:val="333333"/>
          <w:sz w:val="27"/>
          <w:szCs w:val="27"/>
        </w:rPr>
        <w:t>):e</w:t>
      </w:r>
      <w:proofErr w:type="gramEnd"/>
      <w:r w:rsidRPr="009E3052">
        <w:rPr>
          <w:rFonts w:ascii="Segoe UI" w:eastAsia="Times New Roman" w:hAnsi="Segoe UI" w:cs="Segoe UI"/>
          <w:color w:val="333333"/>
          <w:sz w:val="27"/>
          <w:szCs w:val="27"/>
        </w:rPr>
        <w:t>00764–17.</w:t>
      </w:r>
    </w:p>
    <w:p w14:paraId="1F25B433"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Edwards JA, Santos-Medellín CM, </w:t>
      </w:r>
      <w:proofErr w:type="spellStart"/>
      <w:r w:rsidRPr="009E3052">
        <w:rPr>
          <w:rFonts w:ascii="Segoe UI" w:eastAsia="Times New Roman" w:hAnsi="Segoe UI" w:cs="Segoe UI"/>
          <w:color w:val="333333"/>
          <w:sz w:val="27"/>
          <w:szCs w:val="27"/>
        </w:rPr>
        <w:t>Liechty</w:t>
      </w:r>
      <w:proofErr w:type="spellEnd"/>
      <w:r w:rsidRPr="009E3052">
        <w:rPr>
          <w:rFonts w:ascii="Segoe UI" w:eastAsia="Times New Roman" w:hAnsi="Segoe UI" w:cs="Segoe UI"/>
          <w:color w:val="333333"/>
          <w:sz w:val="27"/>
          <w:szCs w:val="27"/>
        </w:rPr>
        <w:t xml:space="preserve"> ZS, Nguyen B, Lurie E, Eason S, et al. Compositional shifts in root-associated bacterial and archaeal microbiota track the plant life cycle in field-grown rice. </w:t>
      </w:r>
      <w:proofErr w:type="spellStart"/>
      <w:r w:rsidRPr="009E3052">
        <w:rPr>
          <w:rFonts w:ascii="Segoe UI" w:eastAsia="Times New Roman" w:hAnsi="Segoe UI" w:cs="Segoe UI"/>
          <w:color w:val="333333"/>
          <w:sz w:val="27"/>
          <w:szCs w:val="27"/>
        </w:rPr>
        <w:t>PLoS</w:t>
      </w:r>
      <w:proofErr w:type="spellEnd"/>
      <w:r w:rsidRPr="009E3052">
        <w:rPr>
          <w:rFonts w:ascii="Segoe UI" w:eastAsia="Times New Roman" w:hAnsi="Segoe UI" w:cs="Segoe UI"/>
          <w:color w:val="333333"/>
          <w:sz w:val="27"/>
          <w:szCs w:val="27"/>
        </w:rPr>
        <w:t xml:space="preserve"> Biol. 2018;16(2</w:t>
      </w:r>
      <w:proofErr w:type="gramStart"/>
      <w:r w:rsidRPr="009E3052">
        <w:rPr>
          <w:rFonts w:ascii="Segoe UI" w:eastAsia="Times New Roman" w:hAnsi="Segoe UI" w:cs="Segoe UI"/>
          <w:color w:val="333333"/>
          <w:sz w:val="27"/>
          <w:szCs w:val="27"/>
        </w:rPr>
        <w:t>):e</w:t>
      </w:r>
      <w:proofErr w:type="gramEnd"/>
      <w:r w:rsidRPr="009E3052">
        <w:rPr>
          <w:rFonts w:ascii="Segoe UI" w:eastAsia="Times New Roman" w:hAnsi="Segoe UI" w:cs="Segoe UI"/>
          <w:color w:val="333333"/>
          <w:sz w:val="27"/>
          <w:szCs w:val="27"/>
        </w:rPr>
        <w:t>2003862.</w:t>
      </w:r>
    </w:p>
    <w:p w14:paraId="047ECBD1"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89"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90"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"http://www.ncbi.nlm.nih.gov/pmc/articles/PMC5841827"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291"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292"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0F5DC8C0"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 xml:space="preserve">Schlatter DC, Bakker MG, </w:t>
      </w:r>
      <w:proofErr w:type="spellStart"/>
      <w:r w:rsidRPr="009E3052">
        <w:rPr>
          <w:rFonts w:ascii="Segoe UI" w:eastAsia="Times New Roman" w:hAnsi="Segoe UI" w:cs="Segoe UI"/>
          <w:color w:val="333333"/>
          <w:sz w:val="27"/>
          <w:szCs w:val="27"/>
        </w:rPr>
        <w:t>Bradeen</w:t>
      </w:r>
      <w:proofErr w:type="spellEnd"/>
      <w:r w:rsidRPr="009E3052">
        <w:rPr>
          <w:rFonts w:ascii="Segoe UI" w:eastAsia="Times New Roman" w:hAnsi="Segoe UI" w:cs="Segoe UI"/>
          <w:color w:val="333333"/>
          <w:sz w:val="27"/>
          <w:szCs w:val="27"/>
        </w:rPr>
        <w:t xml:space="preserve"> JM, Kinkel LL. Plant community richness and microbial </w:t>
      </w:r>
      <w:proofErr w:type="gramStart"/>
      <w:r w:rsidRPr="009E3052">
        <w:rPr>
          <w:rFonts w:ascii="Segoe UI" w:eastAsia="Times New Roman" w:hAnsi="Segoe UI" w:cs="Segoe UI"/>
          <w:color w:val="333333"/>
          <w:sz w:val="27"/>
          <w:szCs w:val="27"/>
        </w:rPr>
        <w:t>interactions</w:t>
      </w:r>
      <w:proofErr w:type="gramEnd"/>
      <w:r w:rsidRPr="009E3052">
        <w:rPr>
          <w:rFonts w:ascii="Segoe UI" w:eastAsia="Times New Roman" w:hAnsi="Segoe UI" w:cs="Segoe UI"/>
          <w:color w:val="333333"/>
          <w:sz w:val="27"/>
          <w:szCs w:val="27"/>
        </w:rPr>
        <w:t xml:space="preserve"> structure bacterial communities in soil. Ecology. 2015;96(1):134–42.</w:t>
      </w:r>
    </w:p>
    <w:p w14:paraId="1BEB2D97"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93"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94"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295"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2840CA68"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Prober SM, </w:t>
      </w:r>
      <w:proofErr w:type="spellStart"/>
      <w:r w:rsidRPr="009E3052">
        <w:rPr>
          <w:rFonts w:ascii="Segoe UI" w:eastAsia="Times New Roman" w:hAnsi="Segoe UI" w:cs="Segoe UI"/>
          <w:color w:val="333333"/>
          <w:sz w:val="27"/>
          <w:szCs w:val="27"/>
        </w:rPr>
        <w:t>Leff</w:t>
      </w:r>
      <w:proofErr w:type="spellEnd"/>
      <w:r w:rsidRPr="009E3052">
        <w:rPr>
          <w:rFonts w:ascii="Segoe UI" w:eastAsia="Times New Roman" w:hAnsi="Segoe UI" w:cs="Segoe UI"/>
          <w:color w:val="333333"/>
          <w:sz w:val="27"/>
          <w:szCs w:val="27"/>
        </w:rPr>
        <w:t xml:space="preserve"> JW, Bates ST, Borer ET, </w:t>
      </w:r>
      <w:proofErr w:type="spellStart"/>
      <w:r w:rsidRPr="009E3052">
        <w:rPr>
          <w:rFonts w:ascii="Segoe UI" w:eastAsia="Times New Roman" w:hAnsi="Segoe UI" w:cs="Segoe UI"/>
          <w:color w:val="333333"/>
          <w:sz w:val="27"/>
          <w:szCs w:val="27"/>
        </w:rPr>
        <w:t>Firn</w:t>
      </w:r>
      <w:proofErr w:type="spellEnd"/>
      <w:r w:rsidRPr="009E3052">
        <w:rPr>
          <w:rFonts w:ascii="Segoe UI" w:eastAsia="Times New Roman" w:hAnsi="Segoe UI" w:cs="Segoe UI"/>
          <w:color w:val="333333"/>
          <w:sz w:val="27"/>
          <w:szCs w:val="27"/>
        </w:rPr>
        <w:t xml:space="preserve"> J, </w:t>
      </w:r>
      <w:proofErr w:type="spellStart"/>
      <w:r w:rsidRPr="009E3052">
        <w:rPr>
          <w:rFonts w:ascii="Segoe UI" w:eastAsia="Times New Roman" w:hAnsi="Segoe UI" w:cs="Segoe UI"/>
          <w:color w:val="333333"/>
          <w:sz w:val="27"/>
          <w:szCs w:val="27"/>
        </w:rPr>
        <w:t>Harpole</w:t>
      </w:r>
      <w:proofErr w:type="spellEnd"/>
      <w:r w:rsidRPr="009E3052">
        <w:rPr>
          <w:rFonts w:ascii="Segoe UI" w:eastAsia="Times New Roman" w:hAnsi="Segoe UI" w:cs="Segoe UI"/>
          <w:color w:val="333333"/>
          <w:sz w:val="27"/>
          <w:szCs w:val="27"/>
        </w:rPr>
        <w:t xml:space="preserve"> WS, et al. Plant diversity predicts beta but not alpha diversity of soil microbes across grasslands worldwide. </w:t>
      </w:r>
      <w:proofErr w:type="spellStart"/>
      <w:r w:rsidRPr="009E3052">
        <w:rPr>
          <w:rFonts w:ascii="Segoe UI" w:eastAsia="Times New Roman" w:hAnsi="Segoe UI" w:cs="Segoe UI"/>
          <w:color w:val="333333"/>
          <w:sz w:val="27"/>
          <w:szCs w:val="27"/>
        </w:rPr>
        <w:t>Ecol</w:t>
      </w:r>
      <w:proofErr w:type="spellEnd"/>
      <w:r w:rsidRPr="009E3052">
        <w:rPr>
          <w:rFonts w:ascii="Segoe UI" w:eastAsia="Times New Roman" w:hAnsi="Segoe UI" w:cs="Segoe UI"/>
          <w:color w:val="333333"/>
          <w:sz w:val="27"/>
          <w:szCs w:val="27"/>
        </w:rPr>
        <w:t xml:space="preserve"> Lett. 2015;18(1):85–95.</w:t>
      </w:r>
    </w:p>
    <w:p w14:paraId="58A1B55F"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96"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297"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298"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4EB7E330"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Lee HJ, </w:t>
      </w:r>
      <w:proofErr w:type="spellStart"/>
      <w:r w:rsidRPr="009E3052">
        <w:rPr>
          <w:rFonts w:ascii="Segoe UI" w:eastAsia="Times New Roman" w:hAnsi="Segoe UI" w:cs="Segoe UI"/>
          <w:color w:val="333333"/>
          <w:sz w:val="27"/>
          <w:szCs w:val="27"/>
        </w:rPr>
        <w:t>Jeong</w:t>
      </w:r>
      <w:proofErr w:type="spellEnd"/>
      <w:r w:rsidRPr="009E3052">
        <w:rPr>
          <w:rFonts w:ascii="Segoe UI" w:eastAsia="Times New Roman" w:hAnsi="Segoe UI" w:cs="Segoe UI"/>
          <w:color w:val="333333"/>
          <w:sz w:val="27"/>
          <w:szCs w:val="27"/>
        </w:rPr>
        <w:t xml:space="preserve"> SE, Kim PJ, Madsen EL, Jeon CO. High resolution depth distribution of Bacteria, Archaea, methanotrophs, and methanogens in the bulk and rhizosphere soils of a flooded rice paddy. Front </w:t>
      </w:r>
      <w:proofErr w:type="spellStart"/>
      <w:r w:rsidRPr="009E3052">
        <w:rPr>
          <w:rFonts w:ascii="Segoe UI" w:eastAsia="Times New Roman" w:hAnsi="Segoe UI" w:cs="Segoe UI"/>
          <w:color w:val="333333"/>
          <w:sz w:val="27"/>
          <w:szCs w:val="27"/>
        </w:rPr>
        <w:t>Microbiol</w:t>
      </w:r>
      <w:proofErr w:type="spellEnd"/>
      <w:r w:rsidRPr="009E3052">
        <w:rPr>
          <w:rFonts w:ascii="Segoe UI" w:eastAsia="Times New Roman" w:hAnsi="Segoe UI" w:cs="Segoe UI"/>
          <w:color w:val="333333"/>
          <w:sz w:val="27"/>
          <w:szCs w:val="27"/>
        </w:rPr>
        <w:t xml:space="preserve">. </w:t>
      </w:r>
      <w:proofErr w:type="gramStart"/>
      <w:r w:rsidRPr="009E3052">
        <w:rPr>
          <w:rFonts w:ascii="Segoe UI" w:eastAsia="Times New Roman" w:hAnsi="Segoe UI" w:cs="Segoe UI"/>
          <w:color w:val="333333"/>
          <w:sz w:val="27"/>
          <w:szCs w:val="27"/>
        </w:rPr>
        <w:t>2015;6:639</w:t>
      </w:r>
      <w:proofErr w:type="gramEnd"/>
      <w:r w:rsidRPr="009E3052">
        <w:rPr>
          <w:rFonts w:ascii="Segoe UI" w:eastAsia="Times New Roman" w:hAnsi="Segoe UI" w:cs="Segoe UI"/>
          <w:color w:val="333333"/>
          <w:sz w:val="27"/>
          <w:szCs w:val="27"/>
        </w:rPr>
        <w:t>.</w:t>
      </w:r>
    </w:p>
    <w:p w14:paraId="7F9394EE"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299"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"http://www.ncbi.nlm.nih.gov/pmc/articles/PMC4479796"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300"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5BC56F43"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Sekiguchi Y, Yamada T, </w:t>
      </w:r>
      <w:proofErr w:type="spellStart"/>
      <w:r w:rsidRPr="009E3052">
        <w:rPr>
          <w:rFonts w:ascii="Segoe UI" w:eastAsia="Times New Roman" w:hAnsi="Segoe UI" w:cs="Segoe UI"/>
          <w:color w:val="333333"/>
          <w:sz w:val="27"/>
          <w:szCs w:val="27"/>
        </w:rPr>
        <w:t>Hanada</w:t>
      </w:r>
      <w:proofErr w:type="spellEnd"/>
      <w:r w:rsidRPr="009E3052">
        <w:rPr>
          <w:rFonts w:ascii="Segoe UI" w:eastAsia="Times New Roman" w:hAnsi="Segoe UI" w:cs="Segoe UI"/>
          <w:color w:val="333333"/>
          <w:sz w:val="27"/>
          <w:szCs w:val="27"/>
        </w:rPr>
        <w:t xml:space="preserve"> S, Ohashi A, Harada H, </w:t>
      </w:r>
      <w:proofErr w:type="spellStart"/>
      <w:r w:rsidRPr="009E3052">
        <w:rPr>
          <w:rFonts w:ascii="Segoe UI" w:eastAsia="Times New Roman" w:hAnsi="Segoe UI" w:cs="Segoe UI"/>
          <w:color w:val="333333"/>
          <w:sz w:val="27"/>
          <w:szCs w:val="27"/>
        </w:rPr>
        <w:t>Kamagata</w:t>
      </w:r>
      <w:proofErr w:type="spellEnd"/>
      <w:r w:rsidRPr="009E3052">
        <w:rPr>
          <w:rFonts w:ascii="Segoe UI" w:eastAsia="Times New Roman" w:hAnsi="Segoe UI" w:cs="Segoe UI"/>
          <w:color w:val="333333"/>
          <w:sz w:val="27"/>
          <w:szCs w:val="27"/>
        </w:rPr>
        <w:t xml:space="preserve"> Y. </w:t>
      </w:r>
      <w:proofErr w:type="spellStart"/>
      <w:r w:rsidRPr="009E3052">
        <w:rPr>
          <w:rFonts w:ascii="Segoe UI" w:eastAsia="Times New Roman" w:hAnsi="Segoe UI" w:cs="Segoe UI"/>
          <w:color w:val="333333"/>
          <w:sz w:val="27"/>
          <w:szCs w:val="27"/>
        </w:rPr>
        <w:t>Anaerolinea</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thermophila</w:t>
      </w:r>
      <w:proofErr w:type="spellEnd"/>
      <w:r w:rsidRPr="009E3052">
        <w:rPr>
          <w:rFonts w:ascii="Segoe UI" w:eastAsia="Times New Roman" w:hAnsi="Segoe UI" w:cs="Segoe UI"/>
          <w:color w:val="333333"/>
          <w:sz w:val="27"/>
          <w:szCs w:val="27"/>
        </w:rPr>
        <w:t xml:space="preserve"> gen. </w:t>
      </w:r>
      <w:proofErr w:type="spellStart"/>
      <w:r w:rsidRPr="009E3052">
        <w:rPr>
          <w:rFonts w:ascii="Segoe UI" w:eastAsia="Times New Roman" w:hAnsi="Segoe UI" w:cs="Segoe UI"/>
          <w:color w:val="333333"/>
          <w:sz w:val="27"/>
          <w:szCs w:val="27"/>
        </w:rPr>
        <w:t>nov.</w:t>
      </w:r>
      <w:proofErr w:type="spellEnd"/>
      <w:r w:rsidRPr="009E3052">
        <w:rPr>
          <w:rFonts w:ascii="Segoe UI" w:eastAsia="Times New Roman" w:hAnsi="Segoe UI" w:cs="Segoe UI"/>
          <w:color w:val="333333"/>
          <w:sz w:val="27"/>
          <w:szCs w:val="27"/>
        </w:rPr>
        <w:t xml:space="preserve">, sp. </w:t>
      </w:r>
      <w:proofErr w:type="spellStart"/>
      <w:r w:rsidRPr="009E3052">
        <w:rPr>
          <w:rFonts w:ascii="Segoe UI" w:eastAsia="Times New Roman" w:hAnsi="Segoe UI" w:cs="Segoe UI"/>
          <w:color w:val="333333"/>
          <w:sz w:val="27"/>
          <w:szCs w:val="27"/>
        </w:rPr>
        <w:t>nov.</w:t>
      </w:r>
      <w:proofErr w:type="spellEnd"/>
      <w:r w:rsidRPr="009E3052">
        <w:rPr>
          <w:rFonts w:ascii="Segoe UI" w:eastAsia="Times New Roman" w:hAnsi="Segoe UI" w:cs="Segoe UI"/>
          <w:color w:val="333333"/>
          <w:sz w:val="27"/>
          <w:szCs w:val="27"/>
        </w:rPr>
        <w:t xml:space="preserve"> and </w:t>
      </w:r>
      <w:proofErr w:type="spellStart"/>
      <w:r w:rsidRPr="009E3052">
        <w:rPr>
          <w:rFonts w:ascii="Segoe UI" w:eastAsia="Times New Roman" w:hAnsi="Segoe UI" w:cs="Segoe UI"/>
          <w:color w:val="333333"/>
          <w:sz w:val="27"/>
          <w:szCs w:val="27"/>
        </w:rPr>
        <w:t>Caldilinea</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aerophila</w:t>
      </w:r>
      <w:proofErr w:type="spellEnd"/>
      <w:r w:rsidRPr="009E3052">
        <w:rPr>
          <w:rFonts w:ascii="Segoe UI" w:eastAsia="Times New Roman" w:hAnsi="Segoe UI" w:cs="Segoe UI"/>
          <w:color w:val="333333"/>
          <w:sz w:val="27"/>
          <w:szCs w:val="27"/>
        </w:rPr>
        <w:t xml:space="preserve"> gen. </w:t>
      </w:r>
      <w:proofErr w:type="spellStart"/>
      <w:r w:rsidRPr="009E3052">
        <w:rPr>
          <w:rFonts w:ascii="Segoe UI" w:eastAsia="Times New Roman" w:hAnsi="Segoe UI" w:cs="Segoe UI"/>
          <w:color w:val="333333"/>
          <w:sz w:val="27"/>
          <w:szCs w:val="27"/>
        </w:rPr>
        <w:t>nov.</w:t>
      </w:r>
      <w:proofErr w:type="spellEnd"/>
      <w:r w:rsidRPr="009E3052">
        <w:rPr>
          <w:rFonts w:ascii="Segoe UI" w:eastAsia="Times New Roman" w:hAnsi="Segoe UI" w:cs="Segoe UI"/>
          <w:color w:val="333333"/>
          <w:sz w:val="27"/>
          <w:szCs w:val="27"/>
        </w:rPr>
        <w:t xml:space="preserve">, sp. </w:t>
      </w:r>
      <w:proofErr w:type="spellStart"/>
      <w:r w:rsidRPr="009E3052">
        <w:rPr>
          <w:rFonts w:ascii="Segoe UI" w:eastAsia="Times New Roman" w:hAnsi="Segoe UI" w:cs="Segoe UI"/>
          <w:color w:val="333333"/>
          <w:sz w:val="27"/>
          <w:szCs w:val="27"/>
        </w:rPr>
        <w:t>nov.</w:t>
      </w:r>
      <w:proofErr w:type="spellEnd"/>
      <w:r w:rsidRPr="009E3052">
        <w:rPr>
          <w:rFonts w:ascii="Segoe UI" w:eastAsia="Times New Roman" w:hAnsi="Segoe UI" w:cs="Segoe UI"/>
          <w:color w:val="333333"/>
          <w:sz w:val="27"/>
          <w:szCs w:val="27"/>
        </w:rPr>
        <w:t xml:space="preserve">, novel filamentous thermophiles that represent a previously uncultured lineage of the domain Bacteria at the subphylum level. Int J Syst </w:t>
      </w:r>
      <w:proofErr w:type="spellStart"/>
      <w:r w:rsidRPr="009E3052">
        <w:rPr>
          <w:rFonts w:ascii="Segoe UI" w:eastAsia="Times New Roman" w:hAnsi="Segoe UI" w:cs="Segoe UI"/>
          <w:color w:val="333333"/>
          <w:sz w:val="27"/>
          <w:szCs w:val="27"/>
        </w:rPr>
        <w:t>Evol</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Microbiol</w:t>
      </w:r>
      <w:proofErr w:type="spellEnd"/>
      <w:r w:rsidRPr="009E3052">
        <w:rPr>
          <w:rFonts w:ascii="Segoe UI" w:eastAsia="Times New Roman" w:hAnsi="Segoe UI" w:cs="Segoe UI"/>
          <w:color w:val="333333"/>
          <w:sz w:val="27"/>
          <w:szCs w:val="27"/>
        </w:rPr>
        <w:t>. 2003;53(Pt 6):1843–51.</w:t>
      </w:r>
    </w:p>
    <w:p w14:paraId="404A4078"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01"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02"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03"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304"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7B982158"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Kreye</w:t>
      </w:r>
      <w:proofErr w:type="spellEnd"/>
      <w:r w:rsidRPr="009E3052">
        <w:rPr>
          <w:rFonts w:ascii="Segoe UI" w:eastAsia="Times New Roman" w:hAnsi="Segoe UI" w:cs="Segoe UI"/>
          <w:color w:val="333333"/>
          <w:sz w:val="27"/>
          <w:szCs w:val="27"/>
        </w:rPr>
        <w:t xml:space="preserve"> C, </w:t>
      </w:r>
      <w:proofErr w:type="spellStart"/>
      <w:r w:rsidRPr="009E3052">
        <w:rPr>
          <w:rFonts w:ascii="Segoe UI" w:eastAsia="Times New Roman" w:hAnsi="Segoe UI" w:cs="Segoe UI"/>
          <w:color w:val="333333"/>
          <w:sz w:val="27"/>
          <w:szCs w:val="27"/>
        </w:rPr>
        <w:t>Bouman</w:t>
      </w:r>
      <w:proofErr w:type="spellEnd"/>
      <w:r w:rsidRPr="009E3052">
        <w:rPr>
          <w:rFonts w:ascii="Segoe UI" w:eastAsia="Times New Roman" w:hAnsi="Segoe UI" w:cs="Segoe UI"/>
          <w:color w:val="333333"/>
          <w:sz w:val="27"/>
          <w:szCs w:val="27"/>
        </w:rPr>
        <w:t xml:space="preserve"> BAM, </w:t>
      </w:r>
      <w:proofErr w:type="spellStart"/>
      <w:r w:rsidRPr="009E3052">
        <w:rPr>
          <w:rFonts w:ascii="Segoe UI" w:eastAsia="Times New Roman" w:hAnsi="Segoe UI" w:cs="Segoe UI"/>
          <w:color w:val="333333"/>
          <w:sz w:val="27"/>
          <w:szCs w:val="27"/>
        </w:rPr>
        <w:t>Faronilo</w:t>
      </w:r>
      <w:proofErr w:type="spellEnd"/>
      <w:r w:rsidRPr="009E3052">
        <w:rPr>
          <w:rFonts w:ascii="Segoe UI" w:eastAsia="Times New Roman" w:hAnsi="Segoe UI" w:cs="Segoe UI"/>
          <w:color w:val="333333"/>
          <w:sz w:val="27"/>
          <w:szCs w:val="27"/>
        </w:rPr>
        <w:t xml:space="preserve"> JE, </w:t>
      </w:r>
      <w:proofErr w:type="spellStart"/>
      <w:r w:rsidRPr="009E3052">
        <w:rPr>
          <w:rFonts w:ascii="Segoe UI" w:eastAsia="Times New Roman" w:hAnsi="Segoe UI" w:cs="Segoe UI"/>
          <w:color w:val="333333"/>
          <w:sz w:val="27"/>
          <w:szCs w:val="27"/>
        </w:rPr>
        <w:t>Llorca</w:t>
      </w:r>
      <w:proofErr w:type="spellEnd"/>
      <w:r w:rsidRPr="009E3052">
        <w:rPr>
          <w:rFonts w:ascii="Segoe UI" w:eastAsia="Times New Roman" w:hAnsi="Segoe UI" w:cs="Segoe UI"/>
          <w:color w:val="333333"/>
          <w:sz w:val="27"/>
          <w:szCs w:val="27"/>
        </w:rPr>
        <w:t xml:space="preserve"> L. Causes for soil sickness affecting early plant growth in aerobic rice. Field Crops Res. 2009;114(2):182–7.</w:t>
      </w:r>
    </w:p>
    <w:p w14:paraId="16442070"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05"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06"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4E9D18B7"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Ma Y, Zhang M, Li Y, Shui J, Zhou Y. Allelopathy of rice (Oryza sativa L.) root exudates and its relations with </w:t>
      </w:r>
      <w:proofErr w:type="spellStart"/>
      <w:r w:rsidRPr="009E3052">
        <w:rPr>
          <w:rFonts w:ascii="Segoe UI" w:eastAsia="Times New Roman" w:hAnsi="Segoe UI" w:cs="Segoe UI"/>
          <w:color w:val="333333"/>
          <w:sz w:val="27"/>
          <w:szCs w:val="27"/>
        </w:rPr>
        <w:t>Orobanche</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cumana</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Wallr</w:t>
      </w:r>
      <w:proofErr w:type="spellEnd"/>
      <w:r w:rsidRPr="009E3052">
        <w:rPr>
          <w:rFonts w:ascii="Segoe UI" w:eastAsia="Times New Roman" w:hAnsi="Segoe UI" w:cs="Segoe UI"/>
          <w:color w:val="333333"/>
          <w:sz w:val="27"/>
          <w:szCs w:val="27"/>
        </w:rPr>
        <w:t xml:space="preserve">. and </w:t>
      </w:r>
      <w:proofErr w:type="spellStart"/>
      <w:r w:rsidRPr="009E3052">
        <w:rPr>
          <w:rFonts w:ascii="Segoe UI" w:eastAsia="Times New Roman" w:hAnsi="Segoe UI" w:cs="Segoe UI"/>
          <w:color w:val="333333"/>
          <w:sz w:val="27"/>
          <w:szCs w:val="27"/>
        </w:rPr>
        <w:t>Orobanche</w:t>
      </w:r>
      <w:proofErr w:type="spellEnd"/>
      <w:r w:rsidRPr="009E3052">
        <w:rPr>
          <w:rFonts w:ascii="Segoe UI" w:eastAsia="Times New Roman" w:hAnsi="Segoe UI" w:cs="Segoe UI"/>
          <w:color w:val="333333"/>
          <w:sz w:val="27"/>
          <w:szCs w:val="27"/>
        </w:rPr>
        <w:t xml:space="preserve"> minor Sm. germination. J Plant Interact. 2014;9(1):722–30.</w:t>
      </w:r>
    </w:p>
    <w:p w14:paraId="7BCA0EE0"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07"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08"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11A9A4E2"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Garrido-</w:t>
      </w:r>
      <w:proofErr w:type="spellStart"/>
      <w:r w:rsidRPr="009E3052">
        <w:rPr>
          <w:rFonts w:ascii="Segoe UI" w:eastAsia="Times New Roman" w:hAnsi="Segoe UI" w:cs="Segoe UI"/>
          <w:color w:val="333333"/>
          <w:sz w:val="27"/>
          <w:szCs w:val="27"/>
        </w:rPr>
        <w:t>Oter</w:t>
      </w:r>
      <w:proofErr w:type="spellEnd"/>
      <w:r w:rsidRPr="009E3052">
        <w:rPr>
          <w:rFonts w:ascii="Segoe UI" w:eastAsia="Times New Roman" w:hAnsi="Segoe UI" w:cs="Segoe UI"/>
          <w:color w:val="333333"/>
          <w:sz w:val="27"/>
          <w:szCs w:val="27"/>
        </w:rPr>
        <w:t xml:space="preserve"> R, Nakano RT, Dombrowski N, Ma K-W, </w:t>
      </w:r>
      <w:proofErr w:type="spellStart"/>
      <w:r w:rsidRPr="009E3052">
        <w:rPr>
          <w:rFonts w:ascii="Segoe UI" w:eastAsia="Times New Roman" w:hAnsi="Segoe UI" w:cs="Segoe UI"/>
          <w:color w:val="333333"/>
          <w:sz w:val="27"/>
          <w:szCs w:val="27"/>
        </w:rPr>
        <w:t>AgBiome</w:t>
      </w:r>
      <w:proofErr w:type="spellEnd"/>
      <w:r w:rsidRPr="009E3052">
        <w:rPr>
          <w:rFonts w:ascii="Segoe UI" w:eastAsia="Times New Roman" w:hAnsi="Segoe UI" w:cs="Segoe UI"/>
          <w:color w:val="333333"/>
          <w:sz w:val="27"/>
          <w:szCs w:val="27"/>
        </w:rPr>
        <w:t xml:space="preserve"> Team, AC MH, et al. Modular traits of the </w:t>
      </w:r>
      <w:proofErr w:type="spellStart"/>
      <w:r w:rsidRPr="009E3052">
        <w:rPr>
          <w:rFonts w:ascii="Segoe UI" w:eastAsia="Times New Roman" w:hAnsi="Segoe UI" w:cs="Segoe UI"/>
          <w:color w:val="333333"/>
          <w:sz w:val="27"/>
          <w:szCs w:val="27"/>
        </w:rPr>
        <w:t>rhizobiales</w:t>
      </w:r>
      <w:proofErr w:type="spellEnd"/>
      <w:r w:rsidRPr="009E3052">
        <w:rPr>
          <w:rFonts w:ascii="Segoe UI" w:eastAsia="Times New Roman" w:hAnsi="Segoe UI" w:cs="Segoe UI"/>
          <w:color w:val="333333"/>
          <w:sz w:val="27"/>
          <w:szCs w:val="27"/>
        </w:rPr>
        <w:t xml:space="preserve"> root microbiota and their evolutionary relationship with symbiotic rhizobia. Cell Host Microbe. 2018;24(1):155–</w:t>
      </w:r>
      <w:proofErr w:type="gramStart"/>
      <w:r w:rsidRPr="009E3052">
        <w:rPr>
          <w:rFonts w:ascii="Segoe UI" w:eastAsia="Times New Roman" w:hAnsi="Segoe UI" w:cs="Segoe UI"/>
          <w:color w:val="333333"/>
          <w:sz w:val="27"/>
          <w:szCs w:val="27"/>
        </w:rPr>
        <w:t>67.e</w:t>
      </w:r>
      <w:proofErr w:type="gramEnd"/>
      <w:r w:rsidRPr="009E3052">
        <w:rPr>
          <w:rFonts w:ascii="Segoe UI" w:eastAsia="Times New Roman" w:hAnsi="Segoe UI" w:cs="Segoe UI"/>
          <w:color w:val="333333"/>
          <w:sz w:val="27"/>
          <w:szCs w:val="27"/>
        </w:rPr>
        <w:t>5.</w:t>
      </w:r>
    </w:p>
    <w:p w14:paraId="34272F2B"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09"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10"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11"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"http://www.ncbi.nlm.nih.gov/pmc/articles/PMC6053594"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312"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5E495FE2"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Yatsunenko</w:t>
      </w:r>
      <w:proofErr w:type="spellEnd"/>
      <w:r w:rsidRPr="009E3052">
        <w:rPr>
          <w:rFonts w:ascii="Segoe UI" w:eastAsia="Times New Roman" w:hAnsi="Segoe UI" w:cs="Segoe UI"/>
          <w:color w:val="333333"/>
          <w:sz w:val="27"/>
          <w:szCs w:val="27"/>
        </w:rPr>
        <w:t xml:space="preserve"> T, Rey FE, </w:t>
      </w:r>
      <w:proofErr w:type="spellStart"/>
      <w:r w:rsidRPr="009E3052">
        <w:rPr>
          <w:rFonts w:ascii="Segoe UI" w:eastAsia="Times New Roman" w:hAnsi="Segoe UI" w:cs="Segoe UI"/>
          <w:color w:val="333333"/>
          <w:sz w:val="27"/>
          <w:szCs w:val="27"/>
        </w:rPr>
        <w:t>Manary</w:t>
      </w:r>
      <w:proofErr w:type="spellEnd"/>
      <w:r w:rsidRPr="009E3052">
        <w:rPr>
          <w:rFonts w:ascii="Segoe UI" w:eastAsia="Times New Roman" w:hAnsi="Segoe UI" w:cs="Segoe UI"/>
          <w:color w:val="333333"/>
          <w:sz w:val="27"/>
          <w:szCs w:val="27"/>
        </w:rPr>
        <w:t xml:space="preserve"> MJ, </w:t>
      </w:r>
      <w:proofErr w:type="spellStart"/>
      <w:r w:rsidRPr="009E3052">
        <w:rPr>
          <w:rFonts w:ascii="Segoe UI" w:eastAsia="Times New Roman" w:hAnsi="Segoe UI" w:cs="Segoe UI"/>
          <w:color w:val="333333"/>
          <w:sz w:val="27"/>
          <w:szCs w:val="27"/>
        </w:rPr>
        <w:t>Trehan</w:t>
      </w:r>
      <w:proofErr w:type="spellEnd"/>
      <w:r w:rsidRPr="009E3052">
        <w:rPr>
          <w:rFonts w:ascii="Segoe UI" w:eastAsia="Times New Roman" w:hAnsi="Segoe UI" w:cs="Segoe UI"/>
          <w:color w:val="333333"/>
          <w:sz w:val="27"/>
          <w:szCs w:val="27"/>
        </w:rPr>
        <w:t xml:space="preserve"> I, Dominguez-Bello MG, Contreras M, et al. Human gut microbiome viewed across age and geography. Nature. 2012;486(7402):222.</w:t>
      </w:r>
    </w:p>
    <w:p w14:paraId="3FF04415"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13"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14"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15"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"http://www.ncbi.nlm.nih.gov/pmc/articles/PMC3376388"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316"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7F70B171"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Segata</w:t>
      </w:r>
      <w:proofErr w:type="spellEnd"/>
      <w:r w:rsidRPr="009E3052">
        <w:rPr>
          <w:rFonts w:ascii="Segoe UI" w:eastAsia="Times New Roman" w:hAnsi="Segoe UI" w:cs="Segoe UI"/>
          <w:color w:val="333333"/>
          <w:sz w:val="27"/>
          <w:szCs w:val="27"/>
        </w:rPr>
        <w:t xml:space="preserve"> N. Gut microbiome: westernization and the disappearance of intestinal diversity. </w:t>
      </w:r>
      <w:proofErr w:type="spellStart"/>
      <w:r w:rsidRPr="009E3052">
        <w:rPr>
          <w:rFonts w:ascii="Segoe UI" w:eastAsia="Times New Roman" w:hAnsi="Segoe UI" w:cs="Segoe UI"/>
          <w:color w:val="333333"/>
          <w:sz w:val="27"/>
          <w:szCs w:val="27"/>
        </w:rPr>
        <w:t>Curr</w:t>
      </w:r>
      <w:proofErr w:type="spellEnd"/>
      <w:r w:rsidRPr="009E3052">
        <w:rPr>
          <w:rFonts w:ascii="Segoe UI" w:eastAsia="Times New Roman" w:hAnsi="Segoe UI" w:cs="Segoe UI"/>
          <w:color w:val="333333"/>
          <w:sz w:val="27"/>
          <w:szCs w:val="27"/>
        </w:rPr>
        <w:t xml:space="preserve"> Biol. 2015;25(14</w:t>
      </w:r>
      <w:proofErr w:type="gramStart"/>
      <w:r w:rsidRPr="009E3052">
        <w:rPr>
          <w:rFonts w:ascii="Segoe UI" w:eastAsia="Times New Roman" w:hAnsi="Segoe UI" w:cs="Segoe UI"/>
          <w:color w:val="333333"/>
          <w:sz w:val="27"/>
          <w:szCs w:val="27"/>
        </w:rPr>
        <w:t>):R</w:t>
      </w:r>
      <w:proofErr w:type="gramEnd"/>
      <w:r w:rsidRPr="009E3052">
        <w:rPr>
          <w:rFonts w:ascii="Segoe UI" w:eastAsia="Times New Roman" w:hAnsi="Segoe UI" w:cs="Segoe UI"/>
          <w:color w:val="333333"/>
          <w:sz w:val="27"/>
          <w:szCs w:val="27"/>
        </w:rPr>
        <w:t>611–3.</w:t>
      </w:r>
    </w:p>
    <w:p w14:paraId="215437C2"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17"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18"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19"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320"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36EBE31F"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Martínez I, </w:t>
      </w:r>
      <w:proofErr w:type="spellStart"/>
      <w:r w:rsidRPr="009E3052">
        <w:rPr>
          <w:rFonts w:ascii="Segoe UI" w:eastAsia="Times New Roman" w:hAnsi="Segoe UI" w:cs="Segoe UI"/>
          <w:color w:val="333333"/>
          <w:sz w:val="27"/>
          <w:szCs w:val="27"/>
        </w:rPr>
        <w:t>Stegen</w:t>
      </w:r>
      <w:proofErr w:type="spellEnd"/>
      <w:r w:rsidRPr="009E3052">
        <w:rPr>
          <w:rFonts w:ascii="Segoe UI" w:eastAsia="Times New Roman" w:hAnsi="Segoe UI" w:cs="Segoe UI"/>
          <w:color w:val="333333"/>
          <w:sz w:val="27"/>
          <w:szCs w:val="27"/>
        </w:rPr>
        <w:t xml:space="preserve"> JC, Maldonado-Gómez MX, </w:t>
      </w:r>
      <w:proofErr w:type="spellStart"/>
      <w:r w:rsidRPr="009E3052">
        <w:rPr>
          <w:rFonts w:ascii="Segoe UI" w:eastAsia="Times New Roman" w:hAnsi="Segoe UI" w:cs="Segoe UI"/>
          <w:color w:val="333333"/>
          <w:sz w:val="27"/>
          <w:szCs w:val="27"/>
        </w:rPr>
        <w:t>Eren</w:t>
      </w:r>
      <w:proofErr w:type="spellEnd"/>
      <w:r w:rsidRPr="009E3052">
        <w:rPr>
          <w:rFonts w:ascii="Segoe UI" w:eastAsia="Times New Roman" w:hAnsi="Segoe UI" w:cs="Segoe UI"/>
          <w:color w:val="333333"/>
          <w:sz w:val="27"/>
          <w:szCs w:val="27"/>
        </w:rPr>
        <w:t xml:space="preserve"> AM, </w:t>
      </w:r>
      <w:proofErr w:type="spellStart"/>
      <w:r w:rsidRPr="009E3052">
        <w:rPr>
          <w:rFonts w:ascii="Segoe UI" w:eastAsia="Times New Roman" w:hAnsi="Segoe UI" w:cs="Segoe UI"/>
          <w:color w:val="333333"/>
          <w:sz w:val="27"/>
          <w:szCs w:val="27"/>
        </w:rPr>
        <w:t>Siba</w:t>
      </w:r>
      <w:proofErr w:type="spellEnd"/>
      <w:r w:rsidRPr="009E3052">
        <w:rPr>
          <w:rFonts w:ascii="Segoe UI" w:eastAsia="Times New Roman" w:hAnsi="Segoe UI" w:cs="Segoe UI"/>
          <w:color w:val="333333"/>
          <w:sz w:val="27"/>
          <w:szCs w:val="27"/>
        </w:rPr>
        <w:t xml:space="preserve"> PM, Greenhill AR, et al. The gut microbiota of rural </w:t>
      </w:r>
      <w:proofErr w:type="spellStart"/>
      <w:r w:rsidRPr="009E3052">
        <w:rPr>
          <w:rFonts w:ascii="Segoe UI" w:eastAsia="Times New Roman" w:hAnsi="Segoe UI" w:cs="Segoe UI"/>
          <w:color w:val="333333"/>
          <w:sz w:val="27"/>
          <w:szCs w:val="27"/>
        </w:rPr>
        <w:t>papua</w:t>
      </w:r>
      <w:proofErr w:type="spellEnd"/>
      <w:r w:rsidRPr="009E3052">
        <w:rPr>
          <w:rFonts w:ascii="Segoe UI" w:eastAsia="Times New Roman" w:hAnsi="Segoe UI" w:cs="Segoe UI"/>
          <w:color w:val="333333"/>
          <w:sz w:val="27"/>
          <w:szCs w:val="27"/>
        </w:rPr>
        <w:t xml:space="preserve"> new </w:t>
      </w:r>
      <w:proofErr w:type="spellStart"/>
      <w:r w:rsidRPr="009E3052">
        <w:rPr>
          <w:rFonts w:ascii="Segoe UI" w:eastAsia="Times New Roman" w:hAnsi="Segoe UI" w:cs="Segoe UI"/>
          <w:color w:val="333333"/>
          <w:sz w:val="27"/>
          <w:szCs w:val="27"/>
        </w:rPr>
        <w:t>guineans</w:t>
      </w:r>
      <w:proofErr w:type="spellEnd"/>
      <w:r w:rsidRPr="009E3052">
        <w:rPr>
          <w:rFonts w:ascii="Segoe UI" w:eastAsia="Times New Roman" w:hAnsi="Segoe UI" w:cs="Segoe UI"/>
          <w:color w:val="333333"/>
          <w:sz w:val="27"/>
          <w:szCs w:val="27"/>
        </w:rPr>
        <w:t>: composition, diversity patterns, and ecological processes. Cell Rep. 2015;11(4):527–38.</w:t>
      </w:r>
    </w:p>
    <w:p w14:paraId="1274E758"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21"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22"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323"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24"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29DBCE99"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Clayton JB, </w:t>
      </w:r>
      <w:proofErr w:type="spellStart"/>
      <w:r w:rsidRPr="009E3052">
        <w:rPr>
          <w:rFonts w:ascii="Segoe UI" w:eastAsia="Times New Roman" w:hAnsi="Segoe UI" w:cs="Segoe UI"/>
          <w:color w:val="333333"/>
          <w:sz w:val="27"/>
          <w:szCs w:val="27"/>
        </w:rPr>
        <w:t>Vangay</w:t>
      </w:r>
      <w:proofErr w:type="spellEnd"/>
      <w:r w:rsidRPr="009E3052">
        <w:rPr>
          <w:rFonts w:ascii="Segoe UI" w:eastAsia="Times New Roman" w:hAnsi="Segoe UI" w:cs="Segoe UI"/>
          <w:color w:val="333333"/>
          <w:sz w:val="27"/>
          <w:szCs w:val="27"/>
        </w:rPr>
        <w:t xml:space="preserve"> P, Huang H, Ward T, </w:t>
      </w:r>
      <w:proofErr w:type="spellStart"/>
      <w:r w:rsidRPr="009E3052">
        <w:rPr>
          <w:rFonts w:ascii="Segoe UI" w:eastAsia="Times New Roman" w:hAnsi="Segoe UI" w:cs="Segoe UI"/>
          <w:color w:val="333333"/>
          <w:sz w:val="27"/>
          <w:szCs w:val="27"/>
        </w:rPr>
        <w:t>Hillmann</w:t>
      </w:r>
      <w:proofErr w:type="spellEnd"/>
      <w:r w:rsidRPr="009E3052">
        <w:rPr>
          <w:rFonts w:ascii="Segoe UI" w:eastAsia="Times New Roman" w:hAnsi="Segoe UI" w:cs="Segoe UI"/>
          <w:color w:val="333333"/>
          <w:sz w:val="27"/>
          <w:szCs w:val="27"/>
        </w:rPr>
        <w:t xml:space="preserve"> BM, Al-</w:t>
      </w:r>
      <w:proofErr w:type="spellStart"/>
      <w:r w:rsidRPr="009E3052">
        <w:rPr>
          <w:rFonts w:ascii="Segoe UI" w:eastAsia="Times New Roman" w:hAnsi="Segoe UI" w:cs="Segoe UI"/>
          <w:color w:val="333333"/>
          <w:sz w:val="27"/>
          <w:szCs w:val="27"/>
        </w:rPr>
        <w:t>Ghalith</w:t>
      </w:r>
      <w:proofErr w:type="spellEnd"/>
      <w:r w:rsidRPr="009E3052">
        <w:rPr>
          <w:rFonts w:ascii="Segoe UI" w:eastAsia="Times New Roman" w:hAnsi="Segoe UI" w:cs="Segoe UI"/>
          <w:color w:val="333333"/>
          <w:sz w:val="27"/>
          <w:szCs w:val="27"/>
        </w:rPr>
        <w:t xml:space="preserve"> GA, et al. Captivity humanizes the primate microbiome. Proc Natl </w:t>
      </w:r>
      <w:proofErr w:type="spellStart"/>
      <w:r w:rsidRPr="009E3052">
        <w:rPr>
          <w:rFonts w:ascii="Segoe UI" w:eastAsia="Times New Roman" w:hAnsi="Segoe UI" w:cs="Segoe UI"/>
          <w:color w:val="333333"/>
          <w:sz w:val="27"/>
          <w:szCs w:val="27"/>
        </w:rPr>
        <w:t>Acad</w:t>
      </w:r>
      <w:proofErr w:type="spellEnd"/>
      <w:r w:rsidRPr="009E3052">
        <w:rPr>
          <w:rFonts w:ascii="Segoe UI" w:eastAsia="Times New Roman" w:hAnsi="Segoe UI" w:cs="Segoe UI"/>
          <w:color w:val="333333"/>
          <w:sz w:val="27"/>
          <w:szCs w:val="27"/>
        </w:rPr>
        <w:t xml:space="preserve"> Sci U S A. 2016;113(37):10376–81.</w:t>
      </w:r>
    </w:p>
    <w:p w14:paraId="70917CD3"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25"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26"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27"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"http://www.ncbi.nlm.nih.gov/pmc/articles/PMC5027417"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328"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186EA22A"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Bodelier</w:t>
      </w:r>
      <w:proofErr w:type="spellEnd"/>
      <w:r w:rsidRPr="009E3052">
        <w:rPr>
          <w:rFonts w:ascii="Segoe UI" w:eastAsia="Times New Roman" w:hAnsi="Segoe UI" w:cs="Segoe UI"/>
          <w:color w:val="333333"/>
          <w:sz w:val="27"/>
          <w:szCs w:val="27"/>
        </w:rPr>
        <w:t xml:space="preserve"> PL, </w:t>
      </w:r>
      <w:proofErr w:type="spellStart"/>
      <w:r w:rsidRPr="009E3052">
        <w:rPr>
          <w:rFonts w:ascii="Segoe UI" w:eastAsia="Times New Roman" w:hAnsi="Segoe UI" w:cs="Segoe UI"/>
          <w:color w:val="333333"/>
          <w:sz w:val="27"/>
          <w:szCs w:val="27"/>
        </w:rPr>
        <w:t>Roslev</w:t>
      </w:r>
      <w:proofErr w:type="spellEnd"/>
      <w:r w:rsidRPr="009E3052">
        <w:rPr>
          <w:rFonts w:ascii="Segoe UI" w:eastAsia="Times New Roman" w:hAnsi="Segoe UI" w:cs="Segoe UI"/>
          <w:color w:val="333333"/>
          <w:sz w:val="27"/>
          <w:szCs w:val="27"/>
        </w:rPr>
        <w:t xml:space="preserve"> P, </w:t>
      </w:r>
      <w:proofErr w:type="spellStart"/>
      <w:r w:rsidRPr="009E3052">
        <w:rPr>
          <w:rFonts w:ascii="Segoe UI" w:eastAsia="Times New Roman" w:hAnsi="Segoe UI" w:cs="Segoe UI"/>
          <w:color w:val="333333"/>
          <w:sz w:val="27"/>
          <w:szCs w:val="27"/>
        </w:rPr>
        <w:t>Henckel</w:t>
      </w:r>
      <w:proofErr w:type="spellEnd"/>
      <w:r w:rsidRPr="009E3052">
        <w:rPr>
          <w:rFonts w:ascii="Segoe UI" w:eastAsia="Times New Roman" w:hAnsi="Segoe UI" w:cs="Segoe UI"/>
          <w:color w:val="333333"/>
          <w:sz w:val="27"/>
          <w:szCs w:val="27"/>
        </w:rPr>
        <w:t xml:space="preserve"> T, </w:t>
      </w:r>
      <w:proofErr w:type="spellStart"/>
      <w:r w:rsidRPr="009E3052">
        <w:rPr>
          <w:rFonts w:ascii="Segoe UI" w:eastAsia="Times New Roman" w:hAnsi="Segoe UI" w:cs="Segoe UI"/>
          <w:color w:val="333333"/>
          <w:sz w:val="27"/>
          <w:szCs w:val="27"/>
        </w:rPr>
        <w:t>Frenzel</w:t>
      </w:r>
      <w:proofErr w:type="spellEnd"/>
      <w:r w:rsidRPr="009E3052">
        <w:rPr>
          <w:rFonts w:ascii="Segoe UI" w:eastAsia="Times New Roman" w:hAnsi="Segoe UI" w:cs="Segoe UI"/>
          <w:color w:val="333333"/>
          <w:sz w:val="27"/>
          <w:szCs w:val="27"/>
        </w:rPr>
        <w:t xml:space="preserve"> P. Stimulation by ammonium-based fertilizers of methane oxidation in soil around rice roots. Nature. 2000;403(6768):421–4.</w:t>
      </w:r>
    </w:p>
    <w:p w14:paraId="674FF44E"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29"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30"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31"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332"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015C4662"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Neue H-U. Methane emission from rice fields. Bioscience. 1993;43(7):466–74.</w:t>
      </w:r>
    </w:p>
    <w:p w14:paraId="4C04BC3F"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33"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34"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6CB6A1E4"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States Environmental Protection Agency U. Methane and nitrous oxide emissions from natural sources; 2012. p. 1–196.</w:t>
      </w:r>
    </w:p>
    <w:p w14:paraId="356D8770"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35"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45F1A4D6"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lang w:val="it-IT"/>
        </w:rPr>
        <w:t xml:space="preserve">Zhang Z, Zimmermann NE, </w:t>
      </w:r>
      <w:proofErr w:type="spellStart"/>
      <w:r w:rsidRPr="009E3052">
        <w:rPr>
          <w:rFonts w:ascii="Segoe UI" w:eastAsia="Times New Roman" w:hAnsi="Segoe UI" w:cs="Segoe UI"/>
          <w:color w:val="333333"/>
          <w:sz w:val="27"/>
          <w:szCs w:val="27"/>
          <w:lang w:val="it-IT"/>
        </w:rPr>
        <w:t>Stenke</w:t>
      </w:r>
      <w:proofErr w:type="spellEnd"/>
      <w:r w:rsidRPr="009E3052">
        <w:rPr>
          <w:rFonts w:ascii="Segoe UI" w:eastAsia="Times New Roman" w:hAnsi="Segoe UI" w:cs="Segoe UI"/>
          <w:color w:val="333333"/>
          <w:sz w:val="27"/>
          <w:szCs w:val="27"/>
          <w:lang w:val="it-IT"/>
        </w:rPr>
        <w:t xml:space="preserve"> A, Li X, </w:t>
      </w:r>
      <w:proofErr w:type="spellStart"/>
      <w:r w:rsidRPr="009E3052">
        <w:rPr>
          <w:rFonts w:ascii="Segoe UI" w:eastAsia="Times New Roman" w:hAnsi="Segoe UI" w:cs="Segoe UI"/>
          <w:color w:val="333333"/>
          <w:sz w:val="27"/>
          <w:szCs w:val="27"/>
          <w:lang w:val="it-IT"/>
        </w:rPr>
        <w:t>Hodson</w:t>
      </w:r>
      <w:proofErr w:type="spellEnd"/>
      <w:r w:rsidRPr="009E3052">
        <w:rPr>
          <w:rFonts w:ascii="Segoe UI" w:eastAsia="Times New Roman" w:hAnsi="Segoe UI" w:cs="Segoe UI"/>
          <w:color w:val="333333"/>
          <w:sz w:val="27"/>
          <w:szCs w:val="27"/>
          <w:lang w:val="it-IT"/>
        </w:rPr>
        <w:t xml:space="preserve"> EL, Zhu G, et al. </w:t>
      </w:r>
      <w:r w:rsidRPr="009E3052">
        <w:rPr>
          <w:rFonts w:ascii="Segoe UI" w:eastAsia="Times New Roman" w:hAnsi="Segoe UI" w:cs="Segoe UI"/>
          <w:color w:val="333333"/>
          <w:sz w:val="27"/>
          <w:szCs w:val="27"/>
        </w:rPr>
        <w:t xml:space="preserve">Emerging role of wetland methane emissions in driving 21st century climate change. Proc Natl </w:t>
      </w:r>
      <w:proofErr w:type="spellStart"/>
      <w:r w:rsidRPr="009E3052">
        <w:rPr>
          <w:rFonts w:ascii="Segoe UI" w:eastAsia="Times New Roman" w:hAnsi="Segoe UI" w:cs="Segoe UI"/>
          <w:color w:val="333333"/>
          <w:sz w:val="27"/>
          <w:szCs w:val="27"/>
        </w:rPr>
        <w:t>Acad</w:t>
      </w:r>
      <w:proofErr w:type="spellEnd"/>
      <w:r w:rsidRPr="009E3052">
        <w:rPr>
          <w:rFonts w:ascii="Segoe UI" w:eastAsia="Times New Roman" w:hAnsi="Segoe UI" w:cs="Segoe UI"/>
          <w:color w:val="333333"/>
          <w:sz w:val="27"/>
          <w:szCs w:val="27"/>
        </w:rPr>
        <w:t xml:space="preserve"> Sci U S A. 2017;114(36):9647–52.</w:t>
      </w:r>
    </w:p>
    <w:p w14:paraId="624D74B7"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36"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37"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38"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"http://www.ncbi.nlm.nih.gov/pmc/articles/PMC5594636"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339"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50837B8D"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Lu Y, Conrad R. In situ Sup. Table isotope probing of methanogenic archaea in the rice rhizosphere. Science. 2005;309(5737):1088–90.</w:t>
      </w:r>
    </w:p>
    <w:p w14:paraId="5F27BFB7"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40"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41"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42"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343"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12F2B41D"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Sakai S, </w:t>
      </w:r>
      <w:proofErr w:type="spellStart"/>
      <w:r w:rsidRPr="009E3052">
        <w:rPr>
          <w:rFonts w:ascii="Segoe UI" w:eastAsia="Times New Roman" w:hAnsi="Segoe UI" w:cs="Segoe UI"/>
          <w:color w:val="333333"/>
          <w:sz w:val="27"/>
          <w:szCs w:val="27"/>
        </w:rPr>
        <w:t>Imachi</w:t>
      </w:r>
      <w:proofErr w:type="spellEnd"/>
      <w:r w:rsidRPr="009E3052">
        <w:rPr>
          <w:rFonts w:ascii="Segoe UI" w:eastAsia="Times New Roman" w:hAnsi="Segoe UI" w:cs="Segoe UI"/>
          <w:color w:val="333333"/>
          <w:sz w:val="27"/>
          <w:szCs w:val="27"/>
        </w:rPr>
        <w:t xml:space="preserve"> H, </w:t>
      </w:r>
      <w:proofErr w:type="spellStart"/>
      <w:r w:rsidRPr="009E3052">
        <w:rPr>
          <w:rFonts w:ascii="Segoe UI" w:eastAsia="Times New Roman" w:hAnsi="Segoe UI" w:cs="Segoe UI"/>
          <w:color w:val="333333"/>
          <w:sz w:val="27"/>
          <w:szCs w:val="27"/>
        </w:rPr>
        <w:t>Hanada</w:t>
      </w:r>
      <w:proofErr w:type="spellEnd"/>
      <w:r w:rsidRPr="009E3052">
        <w:rPr>
          <w:rFonts w:ascii="Segoe UI" w:eastAsia="Times New Roman" w:hAnsi="Segoe UI" w:cs="Segoe UI"/>
          <w:color w:val="333333"/>
          <w:sz w:val="27"/>
          <w:szCs w:val="27"/>
        </w:rPr>
        <w:t xml:space="preserve"> S, Ohashi A, Harada H, </w:t>
      </w:r>
      <w:proofErr w:type="spellStart"/>
      <w:r w:rsidRPr="009E3052">
        <w:rPr>
          <w:rFonts w:ascii="Segoe UI" w:eastAsia="Times New Roman" w:hAnsi="Segoe UI" w:cs="Segoe UI"/>
          <w:color w:val="333333"/>
          <w:sz w:val="27"/>
          <w:szCs w:val="27"/>
        </w:rPr>
        <w:t>Kamagata</w:t>
      </w:r>
      <w:proofErr w:type="spellEnd"/>
      <w:r w:rsidRPr="009E3052">
        <w:rPr>
          <w:rFonts w:ascii="Segoe UI" w:eastAsia="Times New Roman" w:hAnsi="Segoe UI" w:cs="Segoe UI"/>
          <w:color w:val="333333"/>
          <w:sz w:val="27"/>
          <w:szCs w:val="27"/>
        </w:rPr>
        <w:t xml:space="preserve"> Y. </w:t>
      </w:r>
      <w:proofErr w:type="spellStart"/>
      <w:r w:rsidRPr="009E3052">
        <w:rPr>
          <w:rFonts w:ascii="Segoe UI" w:eastAsia="Times New Roman" w:hAnsi="Segoe UI" w:cs="Segoe UI"/>
          <w:color w:val="333333"/>
          <w:sz w:val="27"/>
          <w:szCs w:val="27"/>
        </w:rPr>
        <w:t>Methanocella</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paludicola</w:t>
      </w:r>
      <w:proofErr w:type="spellEnd"/>
      <w:r w:rsidRPr="009E3052">
        <w:rPr>
          <w:rFonts w:ascii="Segoe UI" w:eastAsia="Times New Roman" w:hAnsi="Segoe UI" w:cs="Segoe UI"/>
          <w:color w:val="333333"/>
          <w:sz w:val="27"/>
          <w:szCs w:val="27"/>
        </w:rPr>
        <w:t xml:space="preserve"> gen. </w:t>
      </w:r>
      <w:proofErr w:type="spellStart"/>
      <w:r w:rsidRPr="009E3052">
        <w:rPr>
          <w:rFonts w:ascii="Segoe UI" w:eastAsia="Times New Roman" w:hAnsi="Segoe UI" w:cs="Segoe UI"/>
          <w:color w:val="333333"/>
          <w:sz w:val="27"/>
          <w:szCs w:val="27"/>
        </w:rPr>
        <w:t>nov.</w:t>
      </w:r>
      <w:proofErr w:type="spellEnd"/>
      <w:r w:rsidRPr="009E3052">
        <w:rPr>
          <w:rFonts w:ascii="Segoe UI" w:eastAsia="Times New Roman" w:hAnsi="Segoe UI" w:cs="Segoe UI"/>
          <w:color w:val="333333"/>
          <w:sz w:val="27"/>
          <w:szCs w:val="27"/>
        </w:rPr>
        <w:t xml:space="preserve">, sp. </w:t>
      </w:r>
      <w:proofErr w:type="spellStart"/>
      <w:r w:rsidRPr="009E3052">
        <w:rPr>
          <w:rFonts w:ascii="Segoe UI" w:eastAsia="Times New Roman" w:hAnsi="Segoe UI" w:cs="Segoe UI"/>
          <w:color w:val="333333"/>
          <w:sz w:val="27"/>
          <w:szCs w:val="27"/>
        </w:rPr>
        <w:t>nov.</w:t>
      </w:r>
      <w:proofErr w:type="spellEnd"/>
      <w:r w:rsidRPr="009E3052">
        <w:rPr>
          <w:rFonts w:ascii="Segoe UI" w:eastAsia="Times New Roman" w:hAnsi="Segoe UI" w:cs="Segoe UI"/>
          <w:color w:val="333333"/>
          <w:sz w:val="27"/>
          <w:szCs w:val="27"/>
        </w:rPr>
        <w:t xml:space="preserve">, a methane-producing archaeon, the first isolate of the lineage “Rice Cluster I”, and proposal of the new archaeal order </w:t>
      </w:r>
      <w:proofErr w:type="spellStart"/>
      <w:r w:rsidRPr="009E3052">
        <w:rPr>
          <w:rFonts w:ascii="Segoe UI" w:eastAsia="Times New Roman" w:hAnsi="Segoe UI" w:cs="Segoe UI"/>
          <w:color w:val="333333"/>
          <w:sz w:val="27"/>
          <w:szCs w:val="27"/>
        </w:rPr>
        <w:t>Methanocellales</w:t>
      </w:r>
      <w:proofErr w:type="spellEnd"/>
      <w:r w:rsidRPr="009E3052">
        <w:rPr>
          <w:rFonts w:ascii="Segoe UI" w:eastAsia="Times New Roman" w:hAnsi="Segoe UI" w:cs="Segoe UI"/>
          <w:color w:val="333333"/>
          <w:sz w:val="27"/>
          <w:szCs w:val="27"/>
        </w:rPr>
        <w:t xml:space="preserve"> ord. </w:t>
      </w:r>
      <w:proofErr w:type="spellStart"/>
      <w:r w:rsidRPr="009E3052">
        <w:rPr>
          <w:rFonts w:ascii="Segoe UI" w:eastAsia="Times New Roman" w:hAnsi="Segoe UI" w:cs="Segoe UI"/>
          <w:color w:val="333333"/>
          <w:sz w:val="27"/>
          <w:szCs w:val="27"/>
        </w:rPr>
        <w:t>nov.</w:t>
      </w:r>
      <w:proofErr w:type="spellEnd"/>
      <w:r w:rsidRPr="009E3052">
        <w:rPr>
          <w:rFonts w:ascii="Segoe UI" w:eastAsia="Times New Roman" w:hAnsi="Segoe UI" w:cs="Segoe UI"/>
          <w:color w:val="333333"/>
          <w:sz w:val="27"/>
          <w:szCs w:val="27"/>
        </w:rPr>
        <w:t xml:space="preserve"> Int J Syst </w:t>
      </w:r>
      <w:proofErr w:type="spellStart"/>
      <w:r w:rsidRPr="009E3052">
        <w:rPr>
          <w:rFonts w:ascii="Segoe UI" w:eastAsia="Times New Roman" w:hAnsi="Segoe UI" w:cs="Segoe UI"/>
          <w:color w:val="333333"/>
          <w:sz w:val="27"/>
          <w:szCs w:val="27"/>
        </w:rPr>
        <w:t>Evol</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Microbiol</w:t>
      </w:r>
      <w:proofErr w:type="spellEnd"/>
      <w:r w:rsidRPr="009E3052">
        <w:rPr>
          <w:rFonts w:ascii="Segoe UI" w:eastAsia="Times New Roman" w:hAnsi="Segoe UI" w:cs="Segoe UI"/>
          <w:color w:val="333333"/>
          <w:sz w:val="27"/>
          <w:szCs w:val="27"/>
        </w:rPr>
        <w:t>. 2008;58(Pt 4):929–36.</w:t>
      </w:r>
    </w:p>
    <w:p w14:paraId="03F46DD8"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44"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45"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346"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53269883"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Erkel</w:t>
      </w:r>
      <w:proofErr w:type="spellEnd"/>
      <w:r w:rsidRPr="009E3052">
        <w:rPr>
          <w:rFonts w:ascii="Segoe UI" w:eastAsia="Times New Roman" w:hAnsi="Segoe UI" w:cs="Segoe UI"/>
          <w:color w:val="333333"/>
          <w:sz w:val="27"/>
          <w:szCs w:val="27"/>
        </w:rPr>
        <w:t xml:space="preserve"> C, </w:t>
      </w:r>
      <w:proofErr w:type="spellStart"/>
      <w:r w:rsidRPr="009E3052">
        <w:rPr>
          <w:rFonts w:ascii="Segoe UI" w:eastAsia="Times New Roman" w:hAnsi="Segoe UI" w:cs="Segoe UI"/>
          <w:color w:val="333333"/>
          <w:sz w:val="27"/>
          <w:szCs w:val="27"/>
        </w:rPr>
        <w:t>Kube</w:t>
      </w:r>
      <w:proofErr w:type="spellEnd"/>
      <w:r w:rsidRPr="009E3052">
        <w:rPr>
          <w:rFonts w:ascii="Segoe UI" w:eastAsia="Times New Roman" w:hAnsi="Segoe UI" w:cs="Segoe UI"/>
          <w:color w:val="333333"/>
          <w:sz w:val="27"/>
          <w:szCs w:val="27"/>
        </w:rPr>
        <w:t xml:space="preserve"> M, Reinhardt R, </w:t>
      </w:r>
      <w:proofErr w:type="spellStart"/>
      <w:r w:rsidRPr="009E3052">
        <w:rPr>
          <w:rFonts w:ascii="Segoe UI" w:eastAsia="Times New Roman" w:hAnsi="Segoe UI" w:cs="Segoe UI"/>
          <w:color w:val="333333"/>
          <w:sz w:val="27"/>
          <w:szCs w:val="27"/>
        </w:rPr>
        <w:t>Liesack</w:t>
      </w:r>
      <w:proofErr w:type="spellEnd"/>
      <w:r w:rsidRPr="009E3052">
        <w:rPr>
          <w:rFonts w:ascii="Segoe UI" w:eastAsia="Times New Roman" w:hAnsi="Segoe UI" w:cs="Segoe UI"/>
          <w:color w:val="333333"/>
          <w:sz w:val="27"/>
          <w:szCs w:val="27"/>
        </w:rPr>
        <w:t xml:space="preserve"> W. Genome of Rice Cluster I archaea--the key methane producers in the rice rhizosphere. Science. 2006;313(5785):370–2.</w:t>
      </w:r>
    </w:p>
    <w:p w14:paraId="0AB5B767"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47"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48"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49"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350"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7849ADC7"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 xml:space="preserve">Simmonds MB, Anders M, </w:t>
      </w:r>
      <w:proofErr w:type="spellStart"/>
      <w:r w:rsidRPr="009E3052">
        <w:rPr>
          <w:rFonts w:ascii="Segoe UI" w:eastAsia="Times New Roman" w:hAnsi="Segoe UI" w:cs="Segoe UI"/>
          <w:color w:val="333333"/>
          <w:sz w:val="27"/>
          <w:szCs w:val="27"/>
        </w:rPr>
        <w:t>Adviento-Borbe</w:t>
      </w:r>
      <w:proofErr w:type="spellEnd"/>
      <w:r w:rsidRPr="009E3052">
        <w:rPr>
          <w:rFonts w:ascii="Segoe UI" w:eastAsia="Times New Roman" w:hAnsi="Segoe UI" w:cs="Segoe UI"/>
          <w:color w:val="333333"/>
          <w:sz w:val="27"/>
          <w:szCs w:val="27"/>
        </w:rPr>
        <w:t xml:space="preserve"> MA, van Kessel C, McClung A, </w:t>
      </w:r>
      <w:proofErr w:type="spellStart"/>
      <w:r w:rsidRPr="009E3052">
        <w:rPr>
          <w:rFonts w:ascii="Segoe UI" w:eastAsia="Times New Roman" w:hAnsi="Segoe UI" w:cs="Segoe UI"/>
          <w:color w:val="333333"/>
          <w:sz w:val="27"/>
          <w:szCs w:val="27"/>
        </w:rPr>
        <w:t>Linquist</w:t>
      </w:r>
      <w:proofErr w:type="spellEnd"/>
      <w:r w:rsidRPr="009E3052">
        <w:rPr>
          <w:rFonts w:ascii="Segoe UI" w:eastAsia="Times New Roman" w:hAnsi="Segoe UI" w:cs="Segoe UI"/>
          <w:color w:val="333333"/>
          <w:sz w:val="27"/>
          <w:szCs w:val="27"/>
        </w:rPr>
        <w:t xml:space="preserve"> BA. Seasonal methane and nitrous oxide emissions of several rice cultivars in direct-seeded systems. J Environ Qual. 2015;44(1):103.</w:t>
      </w:r>
    </w:p>
    <w:p w14:paraId="3D9C9072"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51"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52"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353"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54"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3A5E47A5"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Zhang J, Zhang N, Liu Y-X, Zhang X, Hu B, Qin Y, et al. Root microbiota shift in rice correlates with resident time in the field and developmental stage. Sci China Life Sci. 2018;61(6):613–21.</w:t>
      </w:r>
    </w:p>
    <w:p w14:paraId="4DEF63CD"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55"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56"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hyperlink r:id="rId357"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73D487A9" w14:textId="77777777" w:rsidR="009E3052" w:rsidRPr="009E3052" w:rsidRDefault="009E3052" w:rsidP="009E3052">
      <w:pPr>
        <w:numPr>
          <w:ilvl w:val="0"/>
          <w:numId w:val="3"/>
        </w:numPr>
        <w:pBdr>
          <w:bottom w:val="single" w:sz="6" w:space="12" w:color="D5D5D5"/>
        </w:pBd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Edwards J, Santos-Medellín C, </w:t>
      </w:r>
      <w:proofErr w:type="spellStart"/>
      <w:r w:rsidRPr="009E3052">
        <w:rPr>
          <w:rFonts w:ascii="Segoe UI" w:eastAsia="Times New Roman" w:hAnsi="Segoe UI" w:cs="Segoe UI"/>
          <w:color w:val="333333"/>
          <w:sz w:val="27"/>
          <w:szCs w:val="27"/>
        </w:rPr>
        <w:t>Sundaresan</w:t>
      </w:r>
      <w:proofErr w:type="spellEnd"/>
      <w:r w:rsidRPr="009E3052">
        <w:rPr>
          <w:rFonts w:ascii="Segoe UI" w:eastAsia="Times New Roman" w:hAnsi="Segoe UI" w:cs="Segoe UI"/>
          <w:color w:val="333333"/>
          <w:sz w:val="27"/>
          <w:szCs w:val="27"/>
        </w:rPr>
        <w:t xml:space="preserve"> V. Extraction and 16S rRNA sequence analysis of microbiomes associated with rice roots. Bio-Protocol. 2018;8(12</w:t>
      </w:r>
      <w:proofErr w:type="gramStart"/>
      <w:r w:rsidRPr="009E3052">
        <w:rPr>
          <w:rFonts w:ascii="Segoe UI" w:eastAsia="Times New Roman" w:hAnsi="Segoe UI" w:cs="Segoe UI"/>
          <w:color w:val="333333"/>
          <w:sz w:val="27"/>
          <w:szCs w:val="27"/>
        </w:rPr>
        <w:t>):e</w:t>
      </w:r>
      <w:proofErr w:type="gramEnd"/>
      <w:r w:rsidRPr="009E3052">
        <w:rPr>
          <w:rFonts w:ascii="Segoe UI" w:eastAsia="Times New Roman" w:hAnsi="Segoe UI" w:cs="Segoe UI"/>
          <w:color w:val="333333"/>
          <w:sz w:val="27"/>
          <w:szCs w:val="27"/>
        </w:rPr>
        <w:t>2884.</w:t>
      </w:r>
    </w:p>
    <w:p w14:paraId="3B655695"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Masella</w:t>
      </w:r>
      <w:proofErr w:type="spellEnd"/>
      <w:r w:rsidRPr="009E3052">
        <w:rPr>
          <w:rFonts w:ascii="Segoe UI" w:eastAsia="Times New Roman" w:hAnsi="Segoe UI" w:cs="Segoe UI"/>
          <w:color w:val="333333"/>
          <w:sz w:val="27"/>
          <w:szCs w:val="27"/>
        </w:rPr>
        <w:t xml:space="preserve"> AP, Bartram AK, </w:t>
      </w:r>
      <w:proofErr w:type="spellStart"/>
      <w:r w:rsidRPr="009E3052">
        <w:rPr>
          <w:rFonts w:ascii="Segoe UI" w:eastAsia="Times New Roman" w:hAnsi="Segoe UI" w:cs="Segoe UI"/>
          <w:color w:val="333333"/>
          <w:sz w:val="27"/>
          <w:szCs w:val="27"/>
        </w:rPr>
        <w:t>Truszkowski</w:t>
      </w:r>
      <w:proofErr w:type="spellEnd"/>
      <w:r w:rsidRPr="009E3052">
        <w:rPr>
          <w:rFonts w:ascii="Segoe UI" w:eastAsia="Times New Roman" w:hAnsi="Segoe UI" w:cs="Segoe UI"/>
          <w:color w:val="333333"/>
          <w:sz w:val="27"/>
          <w:szCs w:val="27"/>
        </w:rPr>
        <w:t xml:space="preserve"> JM, Brown DG, Neufeld JD. </w:t>
      </w:r>
      <w:proofErr w:type="spellStart"/>
      <w:r w:rsidRPr="009E3052">
        <w:rPr>
          <w:rFonts w:ascii="Segoe UI" w:eastAsia="Times New Roman" w:hAnsi="Segoe UI" w:cs="Segoe UI"/>
          <w:color w:val="333333"/>
          <w:sz w:val="27"/>
          <w:szCs w:val="27"/>
        </w:rPr>
        <w:t>PANDAseq</w:t>
      </w:r>
      <w:proofErr w:type="spellEnd"/>
      <w:r w:rsidRPr="009E3052">
        <w:rPr>
          <w:rFonts w:ascii="Segoe UI" w:eastAsia="Times New Roman" w:hAnsi="Segoe UI" w:cs="Segoe UI"/>
          <w:color w:val="333333"/>
          <w:sz w:val="27"/>
          <w:szCs w:val="27"/>
        </w:rPr>
        <w:t>: paired-end assembler for Illumina sequences. BMC Bioinformatics. 2012;13(1):31.</w:t>
      </w:r>
    </w:p>
    <w:p w14:paraId="39B75318"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58"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59"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60"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"http://www.ncbi.nlm.nih.gov/pmc/articles/PMC3471323"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361"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48FB85B4" w14:textId="77777777" w:rsidR="009E3052" w:rsidRPr="009E3052" w:rsidRDefault="009E3052" w:rsidP="009E3052">
      <w:pPr>
        <w:numPr>
          <w:ilvl w:val="0"/>
          <w:numId w:val="3"/>
        </w:numPr>
        <w:pBdr>
          <w:bottom w:val="single" w:sz="6" w:space="12" w:color="D5D5D5"/>
        </w:pBd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Al-</w:t>
      </w:r>
      <w:proofErr w:type="spellStart"/>
      <w:r w:rsidRPr="009E3052">
        <w:rPr>
          <w:rFonts w:ascii="Segoe UI" w:eastAsia="Times New Roman" w:hAnsi="Segoe UI" w:cs="Segoe UI"/>
          <w:color w:val="333333"/>
          <w:sz w:val="27"/>
          <w:szCs w:val="27"/>
        </w:rPr>
        <w:t>Ghalith</w:t>
      </w:r>
      <w:proofErr w:type="spellEnd"/>
      <w:r w:rsidRPr="009E3052">
        <w:rPr>
          <w:rFonts w:ascii="Segoe UI" w:eastAsia="Times New Roman" w:hAnsi="Segoe UI" w:cs="Segoe UI"/>
          <w:color w:val="333333"/>
          <w:sz w:val="27"/>
          <w:szCs w:val="27"/>
        </w:rPr>
        <w:t xml:space="preserve"> GA, </w:t>
      </w:r>
      <w:proofErr w:type="spellStart"/>
      <w:r w:rsidRPr="009E3052">
        <w:rPr>
          <w:rFonts w:ascii="Segoe UI" w:eastAsia="Times New Roman" w:hAnsi="Segoe UI" w:cs="Segoe UI"/>
          <w:color w:val="333333"/>
          <w:sz w:val="27"/>
          <w:szCs w:val="27"/>
        </w:rPr>
        <w:t>Montassier</w:t>
      </w:r>
      <w:proofErr w:type="spellEnd"/>
      <w:r w:rsidRPr="009E3052">
        <w:rPr>
          <w:rFonts w:ascii="Segoe UI" w:eastAsia="Times New Roman" w:hAnsi="Segoe UI" w:cs="Segoe UI"/>
          <w:color w:val="333333"/>
          <w:sz w:val="27"/>
          <w:szCs w:val="27"/>
        </w:rPr>
        <w:t xml:space="preserve"> E, Ward HN, Knights D. NINJA-OPS: fast accurate marker gene alignment using concatenated ribosomes. Eisen JA, editor. </w:t>
      </w:r>
      <w:proofErr w:type="spellStart"/>
      <w:r w:rsidRPr="009E3052">
        <w:rPr>
          <w:rFonts w:ascii="Segoe UI" w:eastAsia="Times New Roman" w:hAnsi="Segoe UI" w:cs="Segoe UI"/>
          <w:color w:val="333333"/>
          <w:sz w:val="27"/>
          <w:szCs w:val="27"/>
        </w:rPr>
        <w:t>PLoS</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Comput</w:t>
      </w:r>
      <w:proofErr w:type="spellEnd"/>
      <w:r w:rsidRPr="009E3052">
        <w:rPr>
          <w:rFonts w:ascii="Segoe UI" w:eastAsia="Times New Roman" w:hAnsi="Segoe UI" w:cs="Segoe UI"/>
          <w:color w:val="333333"/>
          <w:sz w:val="27"/>
          <w:szCs w:val="27"/>
        </w:rPr>
        <w:t xml:space="preserve"> Biol. 2016 12(1</w:t>
      </w:r>
      <w:proofErr w:type="gramStart"/>
      <w:r w:rsidRPr="009E3052">
        <w:rPr>
          <w:rFonts w:ascii="Segoe UI" w:eastAsia="Times New Roman" w:hAnsi="Segoe UI" w:cs="Segoe UI"/>
          <w:color w:val="333333"/>
          <w:sz w:val="27"/>
          <w:szCs w:val="27"/>
        </w:rPr>
        <w:t>):e</w:t>
      </w:r>
      <w:proofErr w:type="gramEnd"/>
      <w:r w:rsidRPr="009E3052">
        <w:rPr>
          <w:rFonts w:ascii="Segoe UI" w:eastAsia="Times New Roman" w:hAnsi="Segoe UI" w:cs="Segoe UI"/>
          <w:color w:val="333333"/>
          <w:sz w:val="27"/>
          <w:szCs w:val="27"/>
        </w:rPr>
        <w:t>1004658.</w:t>
      </w:r>
    </w:p>
    <w:p w14:paraId="744516E4"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R Core Team. R: a language and environment for statistical computing. Vienna: R Foundation for Statistical Computing; 2016.</w:t>
      </w:r>
    </w:p>
    <w:p w14:paraId="198C1421"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62"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2DECEDA9"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Benjamini</w:t>
      </w:r>
      <w:proofErr w:type="spellEnd"/>
      <w:r w:rsidRPr="009E3052">
        <w:rPr>
          <w:rFonts w:ascii="Segoe UI" w:eastAsia="Times New Roman" w:hAnsi="Segoe UI" w:cs="Segoe UI"/>
          <w:color w:val="333333"/>
          <w:sz w:val="27"/>
          <w:szCs w:val="27"/>
        </w:rPr>
        <w:t xml:space="preserve"> Y, Hochberg Y. Controlling the false discovery rate: a practical and powerful approach to multiple testing. J R Stat Soc Series B Stat </w:t>
      </w:r>
      <w:proofErr w:type="spellStart"/>
      <w:r w:rsidRPr="009E3052">
        <w:rPr>
          <w:rFonts w:ascii="Segoe UI" w:eastAsia="Times New Roman" w:hAnsi="Segoe UI" w:cs="Segoe UI"/>
          <w:color w:val="333333"/>
          <w:sz w:val="27"/>
          <w:szCs w:val="27"/>
        </w:rPr>
        <w:t>Methodol</w:t>
      </w:r>
      <w:proofErr w:type="spellEnd"/>
      <w:r w:rsidRPr="009E3052">
        <w:rPr>
          <w:rFonts w:ascii="Segoe UI" w:eastAsia="Times New Roman" w:hAnsi="Segoe UI" w:cs="Segoe UI"/>
          <w:color w:val="333333"/>
          <w:sz w:val="27"/>
          <w:szCs w:val="27"/>
        </w:rPr>
        <w:t>. 1995;57(1):289–300.</w:t>
      </w:r>
    </w:p>
    <w:p w14:paraId="756644A8"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63"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6F64E02F"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Love MI, Huber W, Anders S. Moderated estimation of fold change and dispersion for RNA-seq data with DESeq2. Genome Biol. 2014;15(12):550.</w:t>
      </w:r>
    </w:p>
    <w:p w14:paraId="0BF94E5C"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64"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65"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"http://www.ncbi.nlm.nih.gov/pmc/articles/PMC4302049"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366"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67"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763FC675"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McMurdie</w:t>
      </w:r>
      <w:proofErr w:type="spellEnd"/>
      <w:r w:rsidRPr="009E3052">
        <w:rPr>
          <w:rFonts w:ascii="Segoe UI" w:eastAsia="Times New Roman" w:hAnsi="Segoe UI" w:cs="Segoe UI"/>
          <w:color w:val="333333"/>
          <w:sz w:val="27"/>
          <w:szCs w:val="27"/>
        </w:rPr>
        <w:t xml:space="preserve"> PJ, Holmes S. Waste not, want not: why rarefying microbiome data is inadmissible. </w:t>
      </w:r>
      <w:proofErr w:type="spellStart"/>
      <w:r w:rsidRPr="009E3052">
        <w:rPr>
          <w:rFonts w:ascii="Segoe UI" w:eastAsia="Times New Roman" w:hAnsi="Segoe UI" w:cs="Segoe UI"/>
          <w:color w:val="333333"/>
          <w:sz w:val="27"/>
          <w:szCs w:val="27"/>
        </w:rPr>
        <w:t>PLoS</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Comput</w:t>
      </w:r>
      <w:proofErr w:type="spellEnd"/>
      <w:r w:rsidRPr="009E3052">
        <w:rPr>
          <w:rFonts w:ascii="Segoe UI" w:eastAsia="Times New Roman" w:hAnsi="Segoe UI" w:cs="Segoe UI"/>
          <w:color w:val="333333"/>
          <w:sz w:val="27"/>
          <w:szCs w:val="27"/>
        </w:rPr>
        <w:t xml:space="preserve"> Biol. 2014;10(4</w:t>
      </w:r>
      <w:proofErr w:type="gramStart"/>
      <w:r w:rsidRPr="009E3052">
        <w:rPr>
          <w:rFonts w:ascii="Segoe UI" w:eastAsia="Times New Roman" w:hAnsi="Segoe UI" w:cs="Segoe UI"/>
          <w:color w:val="333333"/>
          <w:sz w:val="27"/>
          <w:szCs w:val="27"/>
        </w:rPr>
        <w:t>):e</w:t>
      </w:r>
      <w:proofErr w:type="gramEnd"/>
      <w:r w:rsidRPr="009E3052">
        <w:rPr>
          <w:rFonts w:ascii="Segoe UI" w:eastAsia="Times New Roman" w:hAnsi="Segoe UI" w:cs="Segoe UI"/>
          <w:color w:val="333333"/>
          <w:sz w:val="27"/>
          <w:szCs w:val="27"/>
        </w:rPr>
        <w:t>1003531.</w:t>
      </w:r>
    </w:p>
    <w:p w14:paraId="07AD68B3"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68"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69"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"http://www.ncbi.nlm.nih.gov/pmc/articles/PMC3974642"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370"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71"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2296479D"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Dixon P. VEGAN, a package of R functions for community ecology. J Veg Sci. </w:t>
      </w:r>
      <w:proofErr w:type="gramStart"/>
      <w:r w:rsidRPr="009E3052">
        <w:rPr>
          <w:rFonts w:ascii="Segoe UI" w:eastAsia="Times New Roman" w:hAnsi="Segoe UI" w:cs="Segoe UI"/>
          <w:color w:val="333333"/>
          <w:sz w:val="27"/>
          <w:szCs w:val="27"/>
        </w:rPr>
        <w:t>2003;14:927</w:t>
      </w:r>
      <w:proofErr w:type="gramEnd"/>
      <w:r w:rsidRPr="009E3052">
        <w:rPr>
          <w:rFonts w:ascii="Segoe UI" w:eastAsia="Times New Roman" w:hAnsi="Segoe UI" w:cs="Segoe UI"/>
          <w:color w:val="333333"/>
          <w:sz w:val="27"/>
          <w:szCs w:val="27"/>
        </w:rPr>
        <w:t>–30.</w:t>
      </w:r>
    </w:p>
    <w:p w14:paraId="7A46086E"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72"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73"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6BBE5F37"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Kuznetsova A, </w:t>
      </w:r>
      <w:proofErr w:type="spellStart"/>
      <w:r w:rsidRPr="009E3052">
        <w:rPr>
          <w:rFonts w:ascii="Segoe UI" w:eastAsia="Times New Roman" w:hAnsi="Segoe UI" w:cs="Segoe UI"/>
          <w:color w:val="333333"/>
          <w:sz w:val="27"/>
          <w:szCs w:val="27"/>
        </w:rPr>
        <w:t>Brockhoff</w:t>
      </w:r>
      <w:proofErr w:type="spellEnd"/>
      <w:r w:rsidRPr="009E3052">
        <w:rPr>
          <w:rFonts w:ascii="Segoe UI" w:eastAsia="Times New Roman" w:hAnsi="Segoe UI" w:cs="Segoe UI"/>
          <w:color w:val="333333"/>
          <w:sz w:val="27"/>
          <w:szCs w:val="27"/>
        </w:rPr>
        <w:t xml:space="preserve"> PB, Christensen RHB. </w:t>
      </w:r>
      <w:proofErr w:type="spellStart"/>
      <w:r w:rsidRPr="009E3052">
        <w:rPr>
          <w:rFonts w:ascii="Segoe UI" w:eastAsia="Times New Roman" w:hAnsi="Segoe UI" w:cs="Segoe UI"/>
          <w:color w:val="333333"/>
          <w:sz w:val="27"/>
          <w:szCs w:val="27"/>
        </w:rPr>
        <w:t>lmerTest</w:t>
      </w:r>
      <w:proofErr w:type="spellEnd"/>
      <w:r w:rsidRPr="009E3052">
        <w:rPr>
          <w:rFonts w:ascii="Segoe UI" w:eastAsia="Times New Roman" w:hAnsi="Segoe UI" w:cs="Segoe UI"/>
          <w:color w:val="333333"/>
          <w:sz w:val="27"/>
          <w:szCs w:val="27"/>
        </w:rPr>
        <w:t xml:space="preserve"> package: tests in linear mixed effects models. J Stat </w:t>
      </w:r>
      <w:proofErr w:type="spellStart"/>
      <w:r w:rsidRPr="009E3052">
        <w:rPr>
          <w:rFonts w:ascii="Segoe UI" w:eastAsia="Times New Roman" w:hAnsi="Segoe UI" w:cs="Segoe UI"/>
          <w:color w:val="333333"/>
          <w:sz w:val="27"/>
          <w:szCs w:val="27"/>
        </w:rPr>
        <w:t>Softw</w:t>
      </w:r>
      <w:proofErr w:type="spellEnd"/>
      <w:r w:rsidRPr="009E3052">
        <w:rPr>
          <w:rFonts w:ascii="Segoe UI" w:eastAsia="Times New Roman" w:hAnsi="Segoe UI" w:cs="Segoe UI"/>
          <w:color w:val="333333"/>
          <w:sz w:val="27"/>
          <w:szCs w:val="27"/>
        </w:rPr>
        <w:t>. 2017;82(13):1–26.</w:t>
      </w:r>
    </w:p>
    <w:p w14:paraId="0157B98B"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74"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75"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1D75C704"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lang w:val="it-IT"/>
        </w:rPr>
        <w:t>Cribari</w:t>
      </w:r>
      <w:proofErr w:type="spellEnd"/>
      <w:r w:rsidRPr="009E3052">
        <w:rPr>
          <w:rFonts w:ascii="Segoe UI" w:eastAsia="Times New Roman" w:hAnsi="Segoe UI" w:cs="Segoe UI"/>
          <w:color w:val="333333"/>
          <w:sz w:val="27"/>
          <w:szCs w:val="27"/>
          <w:lang w:val="it-IT"/>
        </w:rPr>
        <w:t xml:space="preserve">-Neto F, </w:t>
      </w:r>
      <w:proofErr w:type="spellStart"/>
      <w:r w:rsidRPr="009E3052">
        <w:rPr>
          <w:rFonts w:ascii="Segoe UI" w:eastAsia="Times New Roman" w:hAnsi="Segoe UI" w:cs="Segoe UI"/>
          <w:color w:val="333333"/>
          <w:sz w:val="27"/>
          <w:szCs w:val="27"/>
          <w:lang w:val="it-IT"/>
        </w:rPr>
        <w:t>Zeileis</w:t>
      </w:r>
      <w:proofErr w:type="spellEnd"/>
      <w:r w:rsidRPr="009E3052">
        <w:rPr>
          <w:rFonts w:ascii="Segoe UI" w:eastAsia="Times New Roman" w:hAnsi="Segoe UI" w:cs="Segoe UI"/>
          <w:color w:val="333333"/>
          <w:sz w:val="27"/>
          <w:szCs w:val="27"/>
          <w:lang w:val="it-IT"/>
        </w:rPr>
        <w:t xml:space="preserve"> A. Beta </w:t>
      </w:r>
      <w:proofErr w:type="spellStart"/>
      <w:r w:rsidRPr="009E3052">
        <w:rPr>
          <w:rFonts w:ascii="Segoe UI" w:eastAsia="Times New Roman" w:hAnsi="Segoe UI" w:cs="Segoe UI"/>
          <w:color w:val="333333"/>
          <w:sz w:val="27"/>
          <w:szCs w:val="27"/>
          <w:lang w:val="it-IT"/>
        </w:rPr>
        <w:t>regression</w:t>
      </w:r>
      <w:proofErr w:type="spellEnd"/>
      <w:r w:rsidRPr="009E3052">
        <w:rPr>
          <w:rFonts w:ascii="Segoe UI" w:eastAsia="Times New Roman" w:hAnsi="Segoe UI" w:cs="Segoe UI"/>
          <w:color w:val="333333"/>
          <w:sz w:val="27"/>
          <w:szCs w:val="27"/>
          <w:lang w:val="it-IT"/>
        </w:rPr>
        <w:t xml:space="preserve"> in R. J Stat </w:t>
      </w:r>
      <w:proofErr w:type="spellStart"/>
      <w:r w:rsidRPr="009E3052">
        <w:rPr>
          <w:rFonts w:ascii="Segoe UI" w:eastAsia="Times New Roman" w:hAnsi="Segoe UI" w:cs="Segoe UI"/>
          <w:color w:val="333333"/>
          <w:sz w:val="27"/>
          <w:szCs w:val="27"/>
          <w:lang w:val="it-IT"/>
        </w:rPr>
        <w:t>Softw</w:t>
      </w:r>
      <w:proofErr w:type="spellEnd"/>
      <w:r w:rsidRPr="009E3052">
        <w:rPr>
          <w:rFonts w:ascii="Segoe UI" w:eastAsia="Times New Roman" w:hAnsi="Segoe UI" w:cs="Segoe UI"/>
          <w:color w:val="333333"/>
          <w:sz w:val="27"/>
          <w:szCs w:val="27"/>
          <w:lang w:val="it-IT"/>
        </w:rPr>
        <w:t xml:space="preserve">. </w:t>
      </w:r>
      <w:r w:rsidRPr="009E3052">
        <w:rPr>
          <w:rFonts w:ascii="Segoe UI" w:eastAsia="Times New Roman" w:hAnsi="Segoe UI" w:cs="Segoe UI"/>
          <w:color w:val="333333"/>
          <w:sz w:val="27"/>
          <w:szCs w:val="27"/>
        </w:rPr>
        <w:t>2010;34(2):24.</w:t>
      </w:r>
    </w:p>
    <w:p w14:paraId="4A609CCD"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76"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77"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776C3A3A"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proofErr w:type="spellStart"/>
      <w:r w:rsidRPr="009E3052">
        <w:rPr>
          <w:rFonts w:ascii="Segoe UI" w:eastAsia="Times New Roman" w:hAnsi="Segoe UI" w:cs="Segoe UI"/>
          <w:color w:val="333333"/>
          <w:sz w:val="27"/>
          <w:szCs w:val="27"/>
        </w:rPr>
        <w:t>McMurdie</w:t>
      </w:r>
      <w:proofErr w:type="spellEnd"/>
      <w:r w:rsidRPr="009E3052">
        <w:rPr>
          <w:rFonts w:ascii="Segoe UI" w:eastAsia="Times New Roman" w:hAnsi="Segoe UI" w:cs="Segoe UI"/>
          <w:color w:val="333333"/>
          <w:sz w:val="27"/>
          <w:szCs w:val="27"/>
        </w:rPr>
        <w:t xml:space="preserve"> PJ, Holmes S. </w:t>
      </w:r>
      <w:proofErr w:type="spellStart"/>
      <w:r w:rsidRPr="009E3052">
        <w:rPr>
          <w:rFonts w:ascii="Segoe UI" w:eastAsia="Times New Roman" w:hAnsi="Segoe UI" w:cs="Segoe UI"/>
          <w:color w:val="333333"/>
          <w:sz w:val="27"/>
          <w:szCs w:val="27"/>
        </w:rPr>
        <w:t>Phyloseq</w:t>
      </w:r>
      <w:proofErr w:type="spellEnd"/>
      <w:r w:rsidRPr="009E3052">
        <w:rPr>
          <w:rFonts w:ascii="Segoe UI" w:eastAsia="Times New Roman" w:hAnsi="Segoe UI" w:cs="Segoe UI"/>
          <w:color w:val="333333"/>
          <w:sz w:val="27"/>
          <w:szCs w:val="27"/>
        </w:rPr>
        <w:t xml:space="preserve">: </w:t>
      </w:r>
      <w:proofErr w:type="gramStart"/>
      <w:r w:rsidRPr="009E3052">
        <w:rPr>
          <w:rFonts w:ascii="Segoe UI" w:eastAsia="Times New Roman" w:hAnsi="Segoe UI" w:cs="Segoe UI"/>
          <w:color w:val="333333"/>
          <w:sz w:val="27"/>
          <w:szCs w:val="27"/>
        </w:rPr>
        <w:t>an</w:t>
      </w:r>
      <w:proofErr w:type="gramEnd"/>
      <w:r w:rsidRPr="009E3052">
        <w:rPr>
          <w:rFonts w:ascii="Segoe UI" w:eastAsia="Times New Roman" w:hAnsi="Segoe UI" w:cs="Segoe UI"/>
          <w:color w:val="333333"/>
          <w:sz w:val="27"/>
          <w:szCs w:val="27"/>
        </w:rPr>
        <w:t xml:space="preserve"> R package for reproducible interactive analysis and graphics of microbiome census data. </w:t>
      </w:r>
      <w:proofErr w:type="spellStart"/>
      <w:r w:rsidRPr="009E3052">
        <w:rPr>
          <w:rFonts w:ascii="Segoe UI" w:eastAsia="Times New Roman" w:hAnsi="Segoe UI" w:cs="Segoe UI"/>
          <w:color w:val="333333"/>
          <w:sz w:val="27"/>
          <w:szCs w:val="27"/>
        </w:rPr>
        <w:t>PLoS</w:t>
      </w:r>
      <w:proofErr w:type="spellEnd"/>
      <w:r w:rsidRPr="009E3052">
        <w:rPr>
          <w:rFonts w:ascii="Segoe UI" w:eastAsia="Times New Roman" w:hAnsi="Segoe UI" w:cs="Segoe UI"/>
          <w:color w:val="333333"/>
          <w:sz w:val="27"/>
          <w:szCs w:val="27"/>
        </w:rPr>
        <w:t xml:space="preserve"> One. 2013 22;8(4</w:t>
      </w:r>
      <w:proofErr w:type="gramStart"/>
      <w:r w:rsidRPr="009E3052">
        <w:rPr>
          <w:rFonts w:ascii="Segoe UI" w:eastAsia="Times New Roman" w:hAnsi="Segoe UI" w:cs="Segoe UI"/>
          <w:color w:val="333333"/>
          <w:sz w:val="27"/>
          <w:szCs w:val="27"/>
        </w:rPr>
        <w:t>):e</w:t>
      </w:r>
      <w:proofErr w:type="gramEnd"/>
      <w:r w:rsidRPr="009E3052">
        <w:rPr>
          <w:rFonts w:ascii="Segoe UI" w:eastAsia="Times New Roman" w:hAnsi="Segoe UI" w:cs="Segoe UI"/>
          <w:color w:val="333333"/>
          <w:sz w:val="27"/>
          <w:szCs w:val="27"/>
        </w:rPr>
        <w:t>61217.</w:t>
      </w:r>
    </w:p>
    <w:p w14:paraId="0E02ABD3"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78" w:history="1">
        <w:r w:rsidRPr="009E3052">
          <w:rPr>
            <w:rFonts w:ascii="Segoe UI" w:eastAsia="Times New Roman" w:hAnsi="Segoe UI" w:cs="Segoe UI"/>
            <w:b/>
            <w:bCs/>
            <w:color w:val="8E2555"/>
            <w:sz w:val="27"/>
            <w:szCs w:val="27"/>
            <w:u w:val="single"/>
          </w:rPr>
          <w:t>Article</w:t>
        </w:r>
      </w:hyperlink>
      <w:r w:rsidRPr="009E3052">
        <w:rPr>
          <w:rFonts w:ascii="Segoe UI" w:eastAsia="Times New Roman" w:hAnsi="Segoe UI" w:cs="Segoe UI"/>
          <w:b/>
          <w:bCs/>
          <w:color w:val="333333"/>
          <w:sz w:val="27"/>
          <w:szCs w:val="27"/>
        </w:rPr>
        <w:t> </w:t>
      </w:r>
      <w:hyperlink r:id="rId379" w:history="1">
        <w:r w:rsidRPr="009E3052">
          <w:rPr>
            <w:rFonts w:ascii="Segoe UI" w:eastAsia="Times New Roman" w:hAnsi="Segoe UI" w:cs="Segoe UI"/>
            <w:b/>
            <w:bCs/>
            <w:color w:val="8E2555"/>
            <w:sz w:val="27"/>
            <w:szCs w:val="27"/>
            <w:u w:val="single"/>
          </w:rPr>
          <w:t>CAS</w:t>
        </w:r>
      </w:hyperlink>
      <w:r w:rsidRPr="009E3052">
        <w:rPr>
          <w:rFonts w:ascii="Segoe UI" w:eastAsia="Times New Roman" w:hAnsi="Segoe UI" w:cs="Segoe UI"/>
          <w:b/>
          <w:bCs/>
          <w:color w:val="333333"/>
          <w:sz w:val="27"/>
          <w:szCs w:val="27"/>
        </w:rPr>
        <w:t> </w:t>
      </w:r>
      <w:hyperlink r:id="rId380" w:history="1">
        <w:r w:rsidRPr="009E3052">
          <w:rPr>
            <w:rFonts w:ascii="Segoe UI" w:eastAsia="Times New Roman" w:hAnsi="Segoe UI" w:cs="Segoe UI"/>
            <w:b/>
            <w:bCs/>
            <w:color w:val="8E2555"/>
            <w:sz w:val="27"/>
            <w:szCs w:val="27"/>
            <w:u w:val="single"/>
          </w:rPr>
          <w:t>PubMed</w:t>
        </w:r>
      </w:hyperlink>
      <w:r w:rsidRPr="009E3052">
        <w:rPr>
          <w:rFonts w:ascii="Segoe UI" w:eastAsia="Times New Roman" w:hAnsi="Segoe UI" w:cs="Segoe UI"/>
          <w:b/>
          <w:bCs/>
          <w:color w:val="333333"/>
          <w:sz w:val="27"/>
          <w:szCs w:val="27"/>
        </w:rPr>
        <w:t> </w:t>
      </w:r>
      <w:proofErr w:type="spellStart"/>
      <w:r w:rsidRPr="009E3052">
        <w:rPr>
          <w:rFonts w:ascii="Segoe UI" w:eastAsia="Times New Roman" w:hAnsi="Segoe UI" w:cs="Segoe UI"/>
          <w:b/>
          <w:bCs/>
          <w:color w:val="333333"/>
          <w:sz w:val="27"/>
          <w:szCs w:val="27"/>
        </w:rPr>
        <w:fldChar w:fldCharType="begin"/>
      </w:r>
      <w:r w:rsidRPr="009E3052">
        <w:rPr>
          <w:rFonts w:ascii="Segoe UI" w:eastAsia="Times New Roman" w:hAnsi="Segoe UI" w:cs="Segoe UI"/>
          <w:b/>
          <w:bCs/>
          <w:color w:val="333333"/>
          <w:sz w:val="27"/>
          <w:szCs w:val="27"/>
        </w:rPr>
        <w:instrText xml:space="preserve"> HYPERLINK "http://www.ncbi.nlm.nih.gov/pmc/articles/PMC3632530" </w:instrText>
      </w:r>
      <w:r w:rsidRPr="009E3052">
        <w:rPr>
          <w:rFonts w:ascii="Segoe UI" w:eastAsia="Times New Roman" w:hAnsi="Segoe UI" w:cs="Segoe UI"/>
          <w:b/>
          <w:bCs/>
          <w:color w:val="333333"/>
          <w:sz w:val="27"/>
          <w:szCs w:val="27"/>
        </w:rPr>
        <w:fldChar w:fldCharType="separate"/>
      </w:r>
      <w:r w:rsidRPr="009E3052">
        <w:rPr>
          <w:rFonts w:ascii="Segoe UI" w:eastAsia="Times New Roman" w:hAnsi="Segoe UI" w:cs="Segoe UI"/>
          <w:b/>
          <w:bCs/>
          <w:color w:val="8E2555"/>
          <w:sz w:val="27"/>
          <w:szCs w:val="27"/>
          <w:u w:val="single"/>
        </w:rPr>
        <w:t>PubMed</w:t>
      </w:r>
      <w:proofErr w:type="spellEnd"/>
      <w:r w:rsidRPr="009E3052">
        <w:rPr>
          <w:rFonts w:ascii="Segoe UI" w:eastAsia="Times New Roman" w:hAnsi="Segoe UI" w:cs="Segoe UI"/>
          <w:b/>
          <w:bCs/>
          <w:color w:val="8E2555"/>
          <w:sz w:val="27"/>
          <w:szCs w:val="27"/>
          <w:u w:val="single"/>
        </w:rPr>
        <w:t xml:space="preserve"> Central</w:t>
      </w:r>
      <w:r w:rsidRPr="009E3052">
        <w:rPr>
          <w:rFonts w:ascii="Segoe UI" w:eastAsia="Times New Roman" w:hAnsi="Segoe UI" w:cs="Segoe UI"/>
          <w:b/>
          <w:bCs/>
          <w:color w:val="333333"/>
          <w:sz w:val="27"/>
          <w:szCs w:val="27"/>
        </w:rPr>
        <w:fldChar w:fldCharType="end"/>
      </w:r>
      <w:r w:rsidRPr="009E3052">
        <w:rPr>
          <w:rFonts w:ascii="Segoe UI" w:eastAsia="Times New Roman" w:hAnsi="Segoe UI" w:cs="Segoe UI"/>
          <w:b/>
          <w:bCs/>
          <w:color w:val="333333"/>
          <w:sz w:val="27"/>
          <w:szCs w:val="27"/>
        </w:rPr>
        <w:t> </w:t>
      </w:r>
      <w:hyperlink r:id="rId381"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17866EBC" w14:textId="77777777" w:rsidR="009E3052" w:rsidRPr="009E3052" w:rsidRDefault="009E3052" w:rsidP="009E3052">
      <w:pPr>
        <w:numPr>
          <w:ilvl w:val="0"/>
          <w:numId w:val="3"/>
        </w:numPr>
        <w:pBdr>
          <w:bottom w:val="single" w:sz="6" w:space="12" w:color="D5D5D5"/>
        </w:pBd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Wickham H. ggplot2: elegant graphics for data analysis. New York: Springer-Verlag; 2016.</w:t>
      </w:r>
    </w:p>
    <w:p w14:paraId="1B52D4CD" w14:textId="77777777" w:rsidR="009E3052" w:rsidRPr="009E3052" w:rsidRDefault="009E3052" w:rsidP="009E3052">
      <w:pPr>
        <w:pBdr>
          <w:bottom w:val="single" w:sz="6" w:space="12" w:color="D5D5D5"/>
        </w:pBdr>
        <w:ind w:left="720"/>
        <w:rPr>
          <w:rFonts w:ascii="Segoe UI" w:eastAsia="Times New Roman" w:hAnsi="Segoe UI" w:cs="Segoe UI"/>
          <w:b/>
          <w:bCs/>
          <w:color w:val="333333"/>
          <w:sz w:val="27"/>
          <w:szCs w:val="27"/>
        </w:rPr>
      </w:pPr>
      <w:hyperlink r:id="rId382" w:history="1">
        <w:r w:rsidRPr="009E3052">
          <w:rPr>
            <w:rFonts w:ascii="Segoe UI" w:eastAsia="Times New Roman" w:hAnsi="Segoe UI" w:cs="Segoe UI"/>
            <w:b/>
            <w:bCs/>
            <w:color w:val="8E2555"/>
            <w:sz w:val="27"/>
            <w:szCs w:val="27"/>
            <w:u w:val="single"/>
          </w:rPr>
          <w:t>Book</w:t>
        </w:r>
      </w:hyperlink>
      <w:r w:rsidRPr="009E3052">
        <w:rPr>
          <w:rFonts w:ascii="Segoe UI" w:eastAsia="Times New Roman" w:hAnsi="Segoe UI" w:cs="Segoe UI"/>
          <w:b/>
          <w:bCs/>
          <w:color w:val="333333"/>
          <w:sz w:val="27"/>
          <w:szCs w:val="27"/>
        </w:rPr>
        <w:t> </w:t>
      </w:r>
      <w:hyperlink r:id="rId383" w:history="1">
        <w:r w:rsidRPr="009E3052">
          <w:rPr>
            <w:rFonts w:ascii="Segoe UI" w:eastAsia="Times New Roman" w:hAnsi="Segoe UI" w:cs="Segoe UI"/>
            <w:b/>
            <w:bCs/>
            <w:color w:val="8E2555"/>
            <w:sz w:val="27"/>
            <w:szCs w:val="27"/>
            <w:u w:val="single"/>
          </w:rPr>
          <w:t>Google Scholar</w:t>
        </w:r>
      </w:hyperlink>
      <w:r w:rsidRPr="009E3052">
        <w:rPr>
          <w:rFonts w:ascii="Segoe UI" w:eastAsia="Times New Roman" w:hAnsi="Segoe UI" w:cs="Segoe UI"/>
          <w:b/>
          <w:bCs/>
          <w:color w:val="333333"/>
          <w:sz w:val="27"/>
          <w:szCs w:val="27"/>
        </w:rPr>
        <w:t> </w:t>
      </w:r>
    </w:p>
    <w:p w14:paraId="53BA8048" w14:textId="77777777" w:rsidR="009E3052" w:rsidRPr="009E3052" w:rsidRDefault="009E3052" w:rsidP="009E3052">
      <w:pPr>
        <w:numPr>
          <w:ilvl w:val="0"/>
          <w:numId w:val="3"/>
        </w:numPr>
        <w:pBdr>
          <w:bottom w:val="single" w:sz="6" w:space="12" w:color="D5D5D5"/>
        </w:pBd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 xml:space="preserve">Edwards J, Santos-Medellin C, Nguyen B, Kilmer J, </w:t>
      </w:r>
      <w:proofErr w:type="spellStart"/>
      <w:r w:rsidRPr="009E3052">
        <w:rPr>
          <w:rFonts w:ascii="Segoe UI" w:eastAsia="Times New Roman" w:hAnsi="Segoe UI" w:cs="Segoe UI"/>
          <w:color w:val="333333"/>
          <w:sz w:val="27"/>
          <w:szCs w:val="27"/>
        </w:rPr>
        <w:t>Liechty</w:t>
      </w:r>
      <w:proofErr w:type="spellEnd"/>
      <w:r w:rsidRPr="009E3052">
        <w:rPr>
          <w:rFonts w:ascii="Segoe UI" w:eastAsia="Times New Roman" w:hAnsi="Segoe UI" w:cs="Segoe UI"/>
          <w:color w:val="333333"/>
          <w:sz w:val="27"/>
          <w:szCs w:val="27"/>
        </w:rPr>
        <w:t xml:space="preserve"> Z, </w:t>
      </w:r>
      <w:proofErr w:type="spellStart"/>
      <w:r w:rsidRPr="009E3052">
        <w:rPr>
          <w:rFonts w:ascii="Segoe UI" w:eastAsia="Times New Roman" w:hAnsi="Segoe UI" w:cs="Segoe UI"/>
          <w:color w:val="333333"/>
          <w:sz w:val="27"/>
          <w:szCs w:val="27"/>
        </w:rPr>
        <w:t>Veliz</w:t>
      </w:r>
      <w:proofErr w:type="spellEnd"/>
      <w:r w:rsidRPr="009E3052">
        <w:rPr>
          <w:rFonts w:ascii="Segoe UI" w:eastAsia="Times New Roman" w:hAnsi="Segoe UI" w:cs="Segoe UI"/>
          <w:color w:val="333333"/>
          <w:sz w:val="27"/>
          <w:szCs w:val="27"/>
        </w:rPr>
        <w:t xml:space="preserve"> E, Ni J, Phillips G, </w:t>
      </w:r>
      <w:proofErr w:type="spellStart"/>
      <w:r w:rsidRPr="009E3052">
        <w:rPr>
          <w:rFonts w:ascii="Segoe UI" w:eastAsia="Times New Roman" w:hAnsi="Segoe UI" w:cs="Segoe UI"/>
          <w:color w:val="333333"/>
          <w:sz w:val="27"/>
          <w:szCs w:val="27"/>
        </w:rPr>
        <w:t>Sundaresan</w:t>
      </w:r>
      <w:proofErr w:type="spellEnd"/>
      <w:r w:rsidRPr="009E3052">
        <w:rPr>
          <w:rFonts w:ascii="Segoe UI" w:eastAsia="Times New Roman" w:hAnsi="Segoe UI" w:cs="Segoe UI"/>
          <w:color w:val="333333"/>
          <w:sz w:val="27"/>
          <w:szCs w:val="27"/>
        </w:rPr>
        <w:t xml:space="preserve"> V. Effect of soil domestication on the root microbiota of rice plants. NCBI. Sequence Read Archive. (2019) </w:t>
      </w:r>
      <w:hyperlink r:id="rId384" w:history="1">
        <w:r w:rsidRPr="009E3052">
          <w:rPr>
            <w:rFonts w:ascii="Segoe UI" w:eastAsia="Times New Roman" w:hAnsi="Segoe UI" w:cs="Segoe UI"/>
            <w:color w:val="8E2555"/>
            <w:sz w:val="27"/>
            <w:szCs w:val="27"/>
            <w:u w:val="single"/>
          </w:rPr>
          <w:t>https://www.ncbi.nlm.nih.gov/bioproject/PRJNA548898</w:t>
        </w:r>
      </w:hyperlink>
      <w:r w:rsidRPr="009E3052">
        <w:rPr>
          <w:rFonts w:ascii="Segoe UI" w:eastAsia="Times New Roman" w:hAnsi="Segoe UI" w:cs="Segoe UI"/>
          <w:color w:val="333333"/>
          <w:sz w:val="27"/>
          <w:szCs w:val="27"/>
        </w:rPr>
        <w:t>. Accessed 16 Oct 2019.</w:t>
      </w:r>
    </w:p>
    <w:p w14:paraId="34D832C2" w14:textId="77777777" w:rsidR="009E3052" w:rsidRPr="009E3052" w:rsidRDefault="009E3052" w:rsidP="009E3052">
      <w:pPr>
        <w:numPr>
          <w:ilvl w:val="0"/>
          <w:numId w:val="3"/>
        </w:numPr>
        <w:pBdr>
          <w:bottom w:val="single" w:sz="6" w:space="12" w:color="D5D5D5"/>
        </w:pBd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Edwards J, Santos-Medellin C, </w:t>
      </w:r>
      <w:proofErr w:type="spellStart"/>
      <w:r w:rsidRPr="009E3052">
        <w:rPr>
          <w:rFonts w:ascii="Segoe UI" w:eastAsia="Times New Roman" w:hAnsi="Segoe UI" w:cs="Segoe UI"/>
          <w:color w:val="333333"/>
          <w:sz w:val="27"/>
          <w:szCs w:val="27"/>
        </w:rPr>
        <w:t>Sundaresan</w:t>
      </w:r>
      <w:proofErr w:type="spellEnd"/>
      <w:r w:rsidRPr="009E3052">
        <w:rPr>
          <w:rFonts w:ascii="Segoe UI" w:eastAsia="Times New Roman" w:hAnsi="Segoe UI" w:cs="Segoe UI"/>
          <w:color w:val="333333"/>
          <w:sz w:val="27"/>
          <w:szCs w:val="27"/>
        </w:rPr>
        <w:t xml:space="preserve"> V. Data for: soil domestication by rice cultivation results in plant-soil feedback through shifts in soil microbiota (version 1.0). Dataset </w:t>
      </w:r>
      <w:proofErr w:type="spellStart"/>
      <w:r w:rsidRPr="009E3052">
        <w:rPr>
          <w:rFonts w:ascii="Segoe UI" w:eastAsia="Times New Roman" w:hAnsi="Segoe UI" w:cs="Segoe UI"/>
          <w:color w:val="333333"/>
          <w:sz w:val="27"/>
          <w:szCs w:val="27"/>
        </w:rPr>
        <w:t>Zenodo</w:t>
      </w:r>
      <w:proofErr w:type="spellEnd"/>
      <w:r w:rsidRPr="009E3052">
        <w:rPr>
          <w:rFonts w:ascii="Segoe UI" w:eastAsia="Times New Roman" w:hAnsi="Segoe UI" w:cs="Segoe UI"/>
          <w:color w:val="333333"/>
          <w:sz w:val="27"/>
          <w:szCs w:val="27"/>
        </w:rPr>
        <w:t>. 2019. </w:t>
      </w:r>
      <w:hyperlink r:id="rId385" w:history="1">
        <w:r w:rsidRPr="009E3052">
          <w:rPr>
            <w:rFonts w:ascii="Segoe UI" w:eastAsia="Times New Roman" w:hAnsi="Segoe UI" w:cs="Segoe UI"/>
            <w:color w:val="8E2555"/>
            <w:sz w:val="27"/>
            <w:szCs w:val="27"/>
            <w:u w:val="single"/>
          </w:rPr>
          <w:t>https://doi.org/10.5281/zenodo.3372822</w:t>
        </w:r>
      </w:hyperlink>
      <w:r w:rsidRPr="009E3052">
        <w:rPr>
          <w:rFonts w:ascii="Segoe UI" w:eastAsia="Times New Roman" w:hAnsi="Segoe UI" w:cs="Segoe UI"/>
          <w:color w:val="333333"/>
          <w:sz w:val="27"/>
          <w:szCs w:val="27"/>
        </w:rPr>
        <w:t>.</w:t>
      </w:r>
    </w:p>
    <w:p w14:paraId="652005D4" w14:textId="77777777" w:rsidR="009E3052" w:rsidRPr="009E3052" w:rsidRDefault="009E3052" w:rsidP="009E3052">
      <w:pPr>
        <w:numPr>
          <w:ilvl w:val="0"/>
          <w:numId w:val="3"/>
        </w:numPr>
        <w:pBdr>
          <w:bottom w:val="single" w:sz="6" w:space="12" w:color="D5D5D5"/>
        </w:pBd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Edwards J, Santos-Medellin C, Nguyen B, Kilmer J, </w:t>
      </w:r>
      <w:proofErr w:type="spellStart"/>
      <w:r w:rsidRPr="009E3052">
        <w:rPr>
          <w:rFonts w:ascii="Segoe UI" w:eastAsia="Times New Roman" w:hAnsi="Segoe UI" w:cs="Segoe UI"/>
          <w:color w:val="333333"/>
          <w:sz w:val="27"/>
          <w:szCs w:val="27"/>
        </w:rPr>
        <w:t>Liecht</w:t>
      </w:r>
      <w:proofErr w:type="spellEnd"/>
      <w:r w:rsidRPr="009E3052">
        <w:rPr>
          <w:rFonts w:ascii="Segoe UI" w:eastAsia="Times New Roman" w:hAnsi="Segoe UI" w:cs="Segoe UI"/>
          <w:color w:val="333333"/>
          <w:sz w:val="27"/>
          <w:szCs w:val="27"/>
        </w:rPr>
        <w:t xml:space="preserve">, Z, </w:t>
      </w:r>
      <w:proofErr w:type="spellStart"/>
      <w:r w:rsidRPr="009E3052">
        <w:rPr>
          <w:rFonts w:ascii="Segoe UI" w:eastAsia="Times New Roman" w:hAnsi="Segoe UI" w:cs="Segoe UI"/>
          <w:color w:val="333333"/>
          <w:sz w:val="27"/>
          <w:szCs w:val="27"/>
        </w:rPr>
        <w:t>Veliz</w:t>
      </w:r>
      <w:proofErr w:type="spellEnd"/>
      <w:r w:rsidRPr="009E3052">
        <w:rPr>
          <w:rFonts w:ascii="Segoe UI" w:eastAsia="Times New Roman" w:hAnsi="Segoe UI" w:cs="Segoe UI"/>
          <w:color w:val="333333"/>
          <w:sz w:val="27"/>
          <w:szCs w:val="27"/>
        </w:rPr>
        <w:t xml:space="preserve"> E, Ni J, Phillips G, </w:t>
      </w:r>
      <w:proofErr w:type="spellStart"/>
      <w:r w:rsidRPr="009E3052">
        <w:rPr>
          <w:rFonts w:ascii="Segoe UI" w:eastAsia="Times New Roman" w:hAnsi="Segoe UI" w:cs="Segoe UI"/>
          <w:color w:val="333333"/>
          <w:sz w:val="27"/>
          <w:szCs w:val="27"/>
        </w:rPr>
        <w:t>Sundaresan</w:t>
      </w:r>
      <w:proofErr w:type="spellEnd"/>
      <w:r w:rsidRPr="009E3052">
        <w:rPr>
          <w:rFonts w:ascii="Segoe UI" w:eastAsia="Times New Roman" w:hAnsi="Segoe UI" w:cs="Segoe UI"/>
          <w:color w:val="333333"/>
          <w:sz w:val="27"/>
          <w:szCs w:val="27"/>
        </w:rPr>
        <w:t xml:space="preserve"> V. Soil domestication by rice cultivation results in plant-soil feedback through shifts in soil microbiota. </w:t>
      </w:r>
      <w:proofErr w:type="spellStart"/>
      <w:r w:rsidRPr="009E3052">
        <w:rPr>
          <w:rFonts w:ascii="Segoe UI" w:eastAsia="Times New Roman" w:hAnsi="Segoe UI" w:cs="Segoe UI"/>
          <w:color w:val="333333"/>
          <w:sz w:val="27"/>
          <w:szCs w:val="27"/>
        </w:rPr>
        <w:t>Sourcecode</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Github</w:t>
      </w:r>
      <w:proofErr w:type="spellEnd"/>
      <w:r w:rsidRPr="009E3052">
        <w:rPr>
          <w:rFonts w:ascii="Segoe UI" w:eastAsia="Times New Roman" w:hAnsi="Segoe UI" w:cs="Segoe UI"/>
          <w:color w:val="333333"/>
          <w:sz w:val="27"/>
          <w:szCs w:val="27"/>
        </w:rPr>
        <w:t>. 2019. </w:t>
      </w:r>
      <w:hyperlink r:id="rId386" w:history="1">
        <w:r w:rsidRPr="009E3052">
          <w:rPr>
            <w:rFonts w:ascii="Segoe UI" w:eastAsia="Times New Roman" w:hAnsi="Segoe UI" w:cs="Segoe UI"/>
            <w:color w:val="8E2555"/>
            <w:sz w:val="27"/>
            <w:szCs w:val="27"/>
            <w:u w:val="single"/>
          </w:rPr>
          <w:t>https://github.com/bulksoil/SoilDomestication</w:t>
        </w:r>
      </w:hyperlink>
      <w:r w:rsidRPr="009E3052">
        <w:rPr>
          <w:rFonts w:ascii="Segoe UI" w:eastAsia="Times New Roman" w:hAnsi="Segoe UI" w:cs="Segoe UI"/>
          <w:color w:val="333333"/>
          <w:sz w:val="27"/>
          <w:szCs w:val="27"/>
        </w:rPr>
        <w:t>. Accessed 16 Oct 2019.</w:t>
      </w:r>
    </w:p>
    <w:p w14:paraId="188C8F8D" w14:textId="77777777" w:rsidR="009E3052" w:rsidRPr="009E3052" w:rsidRDefault="009E3052" w:rsidP="009E3052">
      <w:pPr>
        <w:jc w:val="right"/>
        <w:rPr>
          <w:rFonts w:ascii="Segoe UI" w:eastAsia="Times New Roman" w:hAnsi="Segoe UI" w:cs="Segoe UI"/>
          <w:color w:val="333333"/>
          <w:sz w:val="27"/>
          <w:szCs w:val="27"/>
        </w:rPr>
      </w:pPr>
      <w:hyperlink r:id="rId387" w:history="1">
        <w:r w:rsidRPr="009E3052">
          <w:rPr>
            <w:rFonts w:ascii="Segoe UI" w:eastAsia="Times New Roman" w:hAnsi="Segoe UI" w:cs="Segoe UI"/>
            <w:b/>
            <w:bCs/>
            <w:color w:val="8E2555"/>
            <w:sz w:val="27"/>
            <w:szCs w:val="27"/>
            <w:u w:val="single"/>
          </w:rPr>
          <w:t>Download references</w:t>
        </w:r>
      </w:hyperlink>
    </w:p>
    <w:p w14:paraId="636BDF86"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Review history</w:t>
      </w:r>
    </w:p>
    <w:p w14:paraId="3C6B0693"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The review history is available as Additional file </w:t>
      </w:r>
      <w:hyperlink r:id="rId388" w:anchor="MOESM3" w:history="1">
        <w:r w:rsidRPr="009E3052">
          <w:rPr>
            <w:rFonts w:ascii="Segoe UI" w:eastAsia="Times New Roman" w:hAnsi="Segoe UI" w:cs="Segoe UI"/>
            <w:color w:val="8E2555"/>
            <w:sz w:val="27"/>
            <w:szCs w:val="27"/>
            <w:u w:val="single"/>
          </w:rPr>
          <w:t>3</w:t>
        </w:r>
      </w:hyperlink>
      <w:r w:rsidRPr="009E3052">
        <w:rPr>
          <w:rFonts w:ascii="Segoe UI" w:eastAsia="Times New Roman" w:hAnsi="Segoe UI" w:cs="Segoe UI"/>
          <w:color w:val="333333"/>
          <w:sz w:val="27"/>
          <w:szCs w:val="27"/>
        </w:rPr>
        <w:t>.</w:t>
      </w:r>
    </w:p>
    <w:p w14:paraId="70E808A5"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Funding</w:t>
      </w:r>
    </w:p>
    <w:p w14:paraId="10A09A94"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VS acknowledges the support of the National Science Foundation Award IOS 1444974 and the United States Department of Agriculture Agricultural Experiment Station project CA-D-XXX-6973-H. JE acknowledges partial support from Henry A. </w:t>
      </w:r>
      <w:proofErr w:type="spellStart"/>
      <w:r w:rsidRPr="009E3052">
        <w:rPr>
          <w:rFonts w:ascii="Segoe UI" w:eastAsia="Times New Roman" w:hAnsi="Segoe UI" w:cs="Segoe UI"/>
          <w:color w:val="333333"/>
          <w:sz w:val="27"/>
          <w:szCs w:val="27"/>
        </w:rPr>
        <w:t>Jastro</w:t>
      </w:r>
      <w:proofErr w:type="spellEnd"/>
      <w:r w:rsidRPr="009E3052">
        <w:rPr>
          <w:rFonts w:ascii="Segoe UI" w:eastAsia="Times New Roman" w:hAnsi="Segoe UI" w:cs="Segoe UI"/>
          <w:color w:val="333333"/>
          <w:sz w:val="27"/>
          <w:szCs w:val="27"/>
        </w:rPr>
        <w:t xml:space="preserve"> Graduate Research Award and the Elsie Taylor Stocking Memorial Research Fellowship. C.S.M. acknowledges support from the University of California Institute for Mexico (UCMEXUS), </w:t>
      </w:r>
      <w:proofErr w:type="spellStart"/>
      <w:r w:rsidRPr="009E3052">
        <w:rPr>
          <w:rFonts w:ascii="Segoe UI" w:eastAsia="Times New Roman" w:hAnsi="Segoe UI" w:cs="Segoe UI"/>
          <w:color w:val="333333"/>
          <w:sz w:val="27"/>
          <w:szCs w:val="27"/>
        </w:rPr>
        <w:t>Consejo</w:t>
      </w:r>
      <w:proofErr w:type="spellEnd"/>
      <w:r w:rsidRPr="009E3052">
        <w:rPr>
          <w:rFonts w:ascii="Segoe UI" w:eastAsia="Times New Roman" w:hAnsi="Segoe UI" w:cs="Segoe UI"/>
          <w:color w:val="333333"/>
          <w:sz w:val="27"/>
          <w:szCs w:val="27"/>
        </w:rPr>
        <w:t xml:space="preserve"> Nacional de </w:t>
      </w:r>
      <w:proofErr w:type="spellStart"/>
      <w:r w:rsidRPr="009E3052">
        <w:rPr>
          <w:rFonts w:ascii="Segoe UI" w:eastAsia="Times New Roman" w:hAnsi="Segoe UI" w:cs="Segoe UI"/>
          <w:color w:val="333333"/>
          <w:sz w:val="27"/>
          <w:szCs w:val="27"/>
        </w:rPr>
        <w:t>Ciencia</w:t>
      </w:r>
      <w:proofErr w:type="spellEnd"/>
      <w:r w:rsidRPr="009E3052">
        <w:rPr>
          <w:rFonts w:ascii="Segoe UI" w:eastAsia="Times New Roman" w:hAnsi="Segoe UI" w:cs="Segoe UI"/>
          <w:color w:val="333333"/>
          <w:sz w:val="27"/>
          <w:szCs w:val="27"/>
        </w:rPr>
        <w:t xml:space="preserve"> y </w:t>
      </w:r>
      <w:proofErr w:type="spellStart"/>
      <w:r w:rsidRPr="009E3052">
        <w:rPr>
          <w:rFonts w:ascii="Segoe UI" w:eastAsia="Times New Roman" w:hAnsi="Segoe UI" w:cs="Segoe UI"/>
          <w:color w:val="333333"/>
          <w:sz w:val="27"/>
          <w:szCs w:val="27"/>
        </w:rPr>
        <w:t>Tecnología</w:t>
      </w:r>
      <w:proofErr w:type="spellEnd"/>
      <w:r w:rsidRPr="009E3052">
        <w:rPr>
          <w:rFonts w:ascii="Segoe UI" w:eastAsia="Times New Roman" w:hAnsi="Segoe UI" w:cs="Segoe UI"/>
          <w:color w:val="333333"/>
          <w:sz w:val="27"/>
          <w:szCs w:val="27"/>
        </w:rPr>
        <w:t xml:space="preserve"> (CONACYT), and </w:t>
      </w:r>
      <w:proofErr w:type="spellStart"/>
      <w:r w:rsidRPr="009E3052">
        <w:rPr>
          <w:rFonts w:ascii="Segoe UI" w:eastAsia="Times New Roman" w:hAnsi="Segoe UI" w:cs="Segoe UI"/>
          <w:color w:val="333333"/>
          <w:sz w:val="27"/>
          <w:szCs w:val="27"/>
        </w:rPr>
        <w:t>Secretaría</w:t>
      </w:r>
      <w:proofErr w:type="spellEnd"/>
      <w:r w:rsidRPr="009E3052">
        <w:rPr>
          <w:rFonts w:ascii="Segoe UI" w:eastAsia="Times New Roman" w:hAnsi="Segoe UI" w:cs="Segoe UI"/>
          <w:color w:val="333333"/>
          <w:sz w:val="27"/>
          <w:szCs w:val="27"/>
        </w:rPr>
        <w:t xml:space="preserve"> de </w:t>
      </w:r>
      <w:proofErr w:type="spellStart"/>
      <w:r w:rsidRPr="009E3052">
        <w:rPr>
          <w:rFonts w:ascii="Segoe UI" w:eastAsia="Times New Roman" w:hAnsi="Segoe UI" w:cs="Segoe UI"/>
          <w:color w:val="333333"/>
          <w:sz w:val="27"/>
          <w:szCs w:val="27"/>
        </w:rPr>
        <w:t>Educación</w:t>
      </w:r>
      <w:proofErr w:type="spellEnd"/>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Pública</w:t>
      </w:r>
      <w:proofErr w:type="spellEnd"/>
      <w:r w:rsidRPr="009E3052">
        <w:rPr>
          <w:rFonts w:ascii="Segoe UI" w:eastAsia="Times New Roman" w:hAnsi="Segoe UI" w:cs="Segoe UI"/>
          <w:color w:val="333333"/>
          <w:sz w:val="27"/>
          <w:szCs w:val="27"/>
        </w:rPr>
        <w:t xml:space="preserve"> (México). EV acknowledges support from the National Science Foundation Graduate Research Fellowship Program.</w:t>
      </w:r>
    </w:p>
    <w:p w14:paraId="7C56E452"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Author information</w:t>
      </w:r>
    </w:p>
    <w:p w14:paraId="2C8225B6"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b/>
          <w:bCs/>
          <w:color w:val="333333"/>
          <w:sz w:val="27"/>
          <w:szCs w:val="27"/>
          <w:bdr w:val="none" w:sz="0" w:space="0" w:color="auto" w:frame="1"/>
        </w:rPr>
        <w:t>Author notes</w:t>
      </w:r>
    </w:p>
    <w:p w14:paraId="17ED7DC7" w14:textId="77777777" w:rsidR="009E3052" w:rsidRPr="009E3052" w:rsidRDefault="009E3052" w:rsidP="009E3052">
      <w:pPr>
        <w:numPr>
          <w:ilvl w:val="0"/>
          <w:numId w:val="4"/>
        </w:num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Joseph Edwards and Christian Santos-Medellín contributed equally to this work.</w:t>
      </w:r>
    </w:p>
    <w:p w14:paraId="0CFEF9C9"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Authors and Affiliations</w:t>
      </w:r>
    </w:p>
    <w:p w14:paraId="2CC15A3B" w14:textId="77777777" w:rsidR="009E3052" w:rsidRPr="009E3052" w:rsidRDefault="009E3052" w:rsidP="009E3052">
      <w:pPr>
        <w:numPr>
          <w:ilvl w:val="0"/>
          <w:numId w:val="5"/>
        </w:numPr>
        <w:rPr>
          <w:rFonts w:ascii="Segoe UI" w:eastAsia="Times New Roman" w:hAnsi="Segoe UI" w:cs="Segoe UI"/>
          <w:b/>
          <w:bCs/>
          <w:color w:val="333333"/>
          <w:sz w:val="27"/>
          <w:szCs w:val="27"/>
        </w:rPr>
      </w:pPr>
      <w:r w:rsidRPr="009E3052">
        <w:rPr>
          <w:rFonts w:ascii="Segoe UI" w:eastAsia="Times New Roman" w:hAnsi="Segoe UI" w:cs="Segoe UI"/>
          <w:b/>
          <w:bCs/>
          <w:color w:val="333333"/>
          <w:sz w:val="27"/>
          <w:szCs w:val="27"/>
        </w:rPr>
        <w:lastRenderedPageBreak/>
        <w:t>Department of Plant Biology, University of California, Davis, Life Sciences Addition, 1 Shields Ave., Davis, CA, 95616, USA</w:t>
      </w:r>
    </w:p>
    <w:p w14:paraId="10AF447B" w14:textId="77777777" w:rsidR="009E3052" w:rsidRPr="009E3052" w:rsidRDefault="009E3052" w:rsidP="009E3052">
      <w:pPr>
        <w:ind w:left="7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Joseph Edwards, Christian Santos-Medellín, Bao Nguyen, Zachary </w:t>
      </w:r>
      <w:proofErr w:type="spellStart"/>
      <w:r w:rsidRPr="009E3052">
        <w:rPr>
          <w:rFonts w:ascii="Segoe UI" w:eastAsia="Times New Roman" w:hAnsi="Segoe UI" w:cs="Segoe UI"/>
          <w:color w:val="333333"/>
          <w:sz w:val="27"/>
          <w:szCs w:val="27"/>
        </w:rPr>
        <w:t>Liechty</w:t>
      </w:r>
      <w:proofErr w:type="spellEnd"/>
      <w:r w:rsidRPr="009E3052">
        <w:rPr>
          <w:rFonts w:ascii="Segoe UI" w:eastAsia="Times New Roman" w:hAnsi="Segoe UI" w:cs="Segoe UI"/>
          <w:color w:val="333333"/>
          <w:sz w:val="27"/>
          <w:szCs w:val="27"/>
        </w:rPr>
        <w:t xml:space="preserve">, Esteban </w:t>
      </w:r>
      <w:proofErr w:type="spellStart"/>
      <w:r w:rsidRPr="009E3052">
        <w:rPr>
          <w:rFonts w:ascii="Segoe UI" w:eastAsia="Times New Roman" w:hAnsi="Segoe UI" w:cs="Segoe UI"/>
          <w:color w:val="333333"/>
          <w:sz w:val="27"/>
          <w:szCs w:val="27"/>
        </w:rPr>
        <w:t>Veliz</w:t>
      </w:r>
      <w:proofErr w:type="spellEnd"/>
      <w:r w:rsidRPr="009E3052">
        <w:rPr>
          <w:rFonts w:ascii="Segoe UI" w:eastAsia="Times New Roman" w:hAnsi="Segoe UI" w:cs="Segoe UI"/>
          <w:color w:val="333333"/>
          <w:sz w:val="27"/>
          <w:szCs w:val="27"/>
        </w:rPr>
        <w:t>, </w:t>
      </w:r>
      <w:proofErr w:type="spellStart"/>
      <w:r w:rsidRPr="009E3052">
        <w:rPr>
          <w:rFonts w:ascii="Segoe UI" w:eastAsia="Times New Roman" w:hAnsi="Segoe UI" w:cs="Segoe UI"/>
          <w:color w:val="333333"/>
          <w:sz w:val="27"/>
          <w:szCs w:val="27"/>
        </w:rPr>
        <w:t>Jiadong</w:t>
      </w:r>
      <w:proofErr w:type="spellEnd"/>
      <w:r w:rsidRPr="009E3052">
        <w:rPr>
          <w:rFonts w:ascii="Segoe UI" w:eastAsia="Times New Roman" w:hAnsi="Segoe UI" w:cs="Segoe UI"/>
          <w:color w:val="333333"/>
          <w:sz w:val="27"/>
          <w:szCs w:val="27"/>
        </w:rPr>
        <w:t xml:space="preserve"> Ni &amp; Venkatesan </w:t>
      </w:r>
      <w:proofErr w:type="spellStart"/>
      <w:r w:rsidRPr="009E3052">
        <w:rPr>
          <w:rFonts w:ascii="Segoe UI" w:eastAsia="Times New Roman" w:hAnsi="Segoe UI" w:cs="Segoe UI"/>
          <w:color w:val="333333"/>
          <w:sz w:val="27"/>
          <w:szCs w:val="27"/>
        </w:rPr>
        <w:t>Sundaresan</w:t>
      </w:r>
      <w:proofErr w:type="spellEnd"/>
    </w:p>
    <w:p w14:paraId="2EE2DB41" w14:textId="77777777" w:rsidR="009E3052" w:rsidRPr="009E3052" w:rsidRDefault="009E3052" w:rsidP="009E3052">
      <w:pPr>
        <w:numPr>
          <w:ilvl w:val="0"/>
          <w:numId w:val="5"/>
        </w:numPr>
        <w:rPr>
          <w:rFonts w:ascii="Segoe UI" w:eastAsia="Times New Roman" w:hAnsi="Segoe UI" w:cs="Segoe UI"/>
          <w:b/>
          <w:bCs/>
          <w:color w:val="333333"/>
          <w:sz w:val="27"/>
          <w:szCs w:val="27"/>
        </w:rPr>
      </w:pPr>
      <w:r w:rsidRPr="009E3052">
        <w:rPr>
          <w:rFonts w:ascii="Segoe UI" w:eastAsia="Times New Roman" w:hAnsi="Segoe UI" w:cs="Segoe UI"/>
          <w:b/>
          <w:bCs/>
          <w:color w:val="333333"/>
          <w:sz w:val="27"/>
          <w:szCs w:val="27"/>
        </w:rPr>
        <w:t>Present Address: Integrative Biology Department, University of Texas, Austin 2415 Speedway, Austin, TX, 78712, USA</w:t>
      </w:r>
    </w:p>
    <w:p w14:paraId="50022BC6" w14:textId="77777777" w:rsidR="009E3052" w:rsidRPr="009E3052" w:rsidRDefault="009E3052" w:rsidP="009E3052">
      <w:pPr>
        <w:ind w:left="7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Joseph Edwards</w:t>
      </w:r>
    </w:p>
    <w:p w14:paraId="7E5618A0" w14:textId="77777777" w:rsidR="009E3052" w:rsidRPr="009E3052" w:rsidRDefault="009E3052" w:rsidP="009E3052">
      <w:pPr>
        <w:numPr>
          <w:ilvl w:val="0"/>
          <w:numId w:val="5"/>
        </w:numPr>
        <w:rPr>
          <w:rFonts w:ascii="Segoe UI" w:eastAsia="Times New Roman" w:hAnsi="Segoe UI" w:cs="Segoe UI"/>
          <w:b/>
          <w:bCs/>
          <w:color w:val="333333"/>
          <w:sz w:val="27"/>
          <w:szCs w:val="27"/>
        </w:rPr>
      </w:pPr>
      <w:r w:rsidRPr="009E3052">
        <w:rPr>
          <w:rFonts w:ascii="Segoe UI" w:eastAsia="Times New Roman" w:hAnsi="Segoe UI" w:cs="Segoe UI"/>
          <w:b/>
          <w:bCs/>
          <w:color w:val="333333"/>
          <w:sz w:val="27"/>
          <w:szCs w:val="27"/>
        </w:rPr>
        <w:t>Department of Agriculture, Arkansas State University, 2105 Aggie Rd., Jonesboro, AR, 72401, USA</w:t>
      </w:r>
    </w:p>
    <w:p w14:paraId="47FBC030" w14:textId="77777777" w:rsidR="009E3052" w:rsidRPr="009E3052" w:rsidRDefault="009E3052" w:rsidP="009E3052">
      <w:pPr>
        <w:ind w:left="7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John Kilmer &amp; Gregory Phillips</w:t>
      </w:r>
    </w:p>
    <w:p w14:paraId="2008DA44" w14:textId="77777777" w:rsidR="009E3052" w:rsidRPr="009E3052" w:rsidRDefault="009E3052" w:rsidP="009E3052">
      <w:pPr>
        <w:numPr>
          <w:ilvl w:val="0"/>
          <w:numId w:val="5"/>
        </w:numPr>
        <w:rPr>
          <w:rFonts w:ascii="Segoe UI" w:eastAsia="Times New Roman" w:hAnsi="Segoe UI" w:cs="Segoe UI"/>
          <w:b/>
          <w:bCs/>
          <w:color w:val="333333"/>
          <w:sz w:val="27"/>
          <w:szCs w:val="27"/>
        </w:rPr>
      </w:pPr>
      <w:r w:rsidRPr="009E3052">
        <w:rPr>
          <w:rFonts w:ascii="Segoe UI" w:eastAsia="Times New Roman" w:hAnsi="Segoe UI" w:cs="Segoe UI"/>
          <w:b/>
          <w:bCs/>
          <w:color w:val="333333"/>
          <w:sz w:val="27"/>
          <w:szCs w:val="27"/>
        </w:rPr>
        <w:t>Department of Plant Sciences, University of California, Davis, 1 Shields Ave., Davis, CA, 95616, USA</w:t>
      </w:r>
    </w:p>
    <w:p w14:paraId="0EAA1A9A" w14:textId="77777777" w:rsidR="009E3052" w:rsidRPr="009E3052" w:rsidRDefault="009E3052" w:rsidP="009E3052">
      <w:pPr>
        <w:ind w:left="7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Venkatesan </w:t>
      </w:r>
      <w:proofErr w:type="spellStart"/>
      <w:r w:rsidRPr="009E3052">
        <w:rPr>
          <w:rFonts w:ascii="Segoe UI" w:eastAsia="Times New Roman" w:hAnsi="Segoe UI" w:cs="Segoe UI"/>
          <w:color w:val="333333"/>
          <w:sz w:val="27"/>
          <w:szCs w:val="27"/>
        </w:rPr>
        <w:t>Sundaresan</w:t>
      </w:r>
      <w:proofErr w:type="spellEnd"/>
    </w:p>
    <w:p w14:paraId="2ECB4CC1"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Contributions</w:t>
      </w:r>
    </w:p>
    <w:p w14:paraId="484C548A"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JE, CSM, JK, GP, and VS conceived and designed research. JE, CSM, BN, JK, ZL, EV, and JN performed the research. JE and CSM analyzed the resulting data. JE, CSM, and VS wrote the paper. All authors read and approved the final manuscript.</w:t>
      </w:r>
    </w:p>
    <w:p w14:paraId="33541677"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Corresponding author</w:t>
      </w:r>
    </w:p>
    <w:p w14:paraId="3BEE8F06"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Correspondence to </w:t>
      </w:r>
      <w:hyperlink r:id="rId389" w:history="1">
        <w:r w:rsidRPr="009E3052">
          <w:rPr>
            <w:rFonts w:ascii="Segoe UI" w:eastAsia="Times New Roman" w:hAnsi="Segoe UI" w:cs="Segoe UI"/>
            <w:color w:val="8E2555"/>
            <w:sz w:val="27"/>
            <w:szCs w:val="27"/>
            <w:u w:val="single"/>
          </w:rPr>
          <w:t>Venkatesan Sundaresan</w:t>
        </w:r>
      </w:hyperlink>
      <w:r w:rsidRPr="009E3052">
        <w:rPr>
          <w:rFonts w:ascii="Segoe UI" w:eastAsia="Times New Roman" w:hAnsi="Segoe UI" w:cs="Segoe UI"/>
          <w:color w:val="333333"/>
          <w:sz w:val="27"/>
          <w:szCs w:val="27"/>
        </w:rPr>
        <w:t>.</w:t>
      </w:r>
    </w:p>
    <w:p w14:paraId="49F1B112"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Ethics declarations</w:t>
      </w:r>
    </w:p>
    <w:p w14:paraId="5822DBD9"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Ethics approval and consent to participate</w:t>
      </w:r>
    </w:p>
    <w:p w14:paraId="4C590BA4"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No ethical approval was required for this study.</w:t>
      </w:r>
    </w:p>
    <w:p w14:paraId="0F207D6E"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Competing interests</w:t>
      </w:r>
    </w:p>
    <w:p w14:paraId="6C78992F"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The authors declare that they have no competing interests.</w:t>
      </w:r>
    </w:p>
    <w:p w14:paraId="69999110"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Additional information</w:t>
      </w:r>
    </w:p>
    <w:p w14:paraId="435F0FB8"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Publisher’s Note</w:t>
      </w:r>
    </w:p>
    <w:p w14:paraId="30EAD7D1"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 xml:space="preserve">Springer Nature remains neutral </w:t>
      </w:r>
      <w:proofErr w:type="gramStart"/>
      <w:r w:rsidRPr="009E3052">
        <w:rPr>
          <w:rFonts w:ascii="Segoe UI" w:eastAsia="Times New Roman" w:hAnsi="Segoe UI" w:cs="Segoe UI"/>
          <w:color w:val="333333"/>
          <w:sz w:val="27"/>
          <w:szCs w:val="27"/>
        </w:rPr>
        <w:t>with regard to</w:t>
      </w:r>
      <w:proofErr w:type="gramEnd"/>
      <w:r w:rsidRPr="009E3052">
        <w:rPr>
          <w:rFonts w:ascii="Segoe UI" w:eastAsia="Times New Roman" w:hAnsi="Segoe UI" w:cs="Segoe UI"/>
          <w:color w:val="333333"/>
          <w:sz w:val="27"/>
          <w:szCs w:val="27"/>
        </w:rPr>
        <w:t xml:space="preserve"> jurisdictional claims in published maps and institutional affiliations.</w:t>
      </w:r>
    </w:p>
    <w:p w14:paraId="3C663BD3"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Supplementary information</w:t>
      </w:r>
    </w:p>
    <w:p w14:paraId="3911F1C2" w14:textId="77777777" w:rsidR="009E3052" w:rsidRPr="009E3052" w:rsidRDefault="009E3052" w:rsidP="009E3052">
      <w:pPr>
        <w:spacing w:after="120"/>
        <w:outlineLvl w:val="2"/>
        <w:rPr>
          <w:rFonts w:ascii="Trebuchet MS" w:eastAsia="Times New Roman" w:hAnsi="Trebuchet MS" w:cs="Segoe UI"/>
          <w:b/>
          <w:bCs/>
          <w:color w:val="1B3051"/>
          <w:sz w:val="27"/>
          <w:szCs w:val="27"/>
        </w:rPr>
      </w:pPr>
      <w:hyperlink r:id="rId390" w:history="1">
        <w:r w:rsidRPr="009E3052">
          <w:rPr>
            <w:rFonts w:ascii="Trebuchet MS" w:eastAsia="Times New Roman" w:hAnsi="Trebuchet MS" w:cs="Segoe UI"/>
            <w:b/>
            <w:bCs/>
            <w:color w:val="8E2555"/>
            <w:sz w:val="27"/>
            <w:szCs w:val="27"/>
            <w:u w:val="single"/>
          </w:rPr>
          <w:t>Additional file 1: Figure S1.</w:t>
        </w:r>
      </w:hyperlink>
    </w:p>
    <w:p w14:paraId="00746CBB"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Collection sites of domesticated and uncultivated soils. </w:t>
      </w:r>
      <w:r w:rsidRPr="009E3052">
        <w:rPr>
          <w:rFonts w:ascii="Segoe UI" w:eastAsia="Times New Roman" w:hAnsi="Segoe UI" w:cs="Segoe UI"/>
          <w:b/>
          <w:bCs/>
          <w:color w:val="333333"/>
          <w:sz w:val="27"/>
          <w:szCs w:val="27"/>
        </w:rPr>
        <w:t>Figure S2.</w:t>
      </w:r>
      <w:r w:rsidRPr="009E3052">
        <w:rPr>
          <w:rFonts w:ascii="Segoe UI" w:eastAsia="Times New Roman" w:hAnsi="Segoe UI" w:cs="Segoe UI"/>
          <w:color w:val="333333"/>
          <w:sz w:val="27"/>
          <w:szCs w:val="27"/>
        </w:rPr>
        <w:t xml:space="preserve"> Weighted and Unweighted </w:t>
      </w:r>
      <w:proofErr w:type="spellStart"/>
      <w:r w:rsidRPr="009E3052">
        <w:rPr>
          <w:rFonts w:ascii="Segoe UI" w:eastAsia="Times New Roman" w:hAnsi="Segoe UI" w:cs="Segoe UI"/>
          <w:color w:val="333333"/>
          <w:sz w:val="27"/>
          <w:szCs w:val="27"/>
        </w:rPr>
        <w:t>Unifrac</w:t>
      </w:r>
      <w:proofErr w:type="spellEnd"/>
      <w:r w:rsidRPr="009E3052">
        <w:rPr>
          <w:rFonts w:ascii="Segoe UI" w:eastAsia="Times New Roman" w:hAnsi="Segoe UI" w:cs="Segoe UI"/>
          <w:color w:val="333333"/>
          <w:sz w:val="27"/>
          <w:szCs w:val="27"/>
        </w:rPr>
        <w:t xml:space="preserve"> dissimilarity metrics reveal differing microbiota acquired by rice plants grown in flooded domesticated and uncultivated soils. </w:t>
      </w:r>
      <w:r w:rsidRPr="009E3052">
        <w:rPr>
          <w:rFonts w:ascii="Segoe UI" w:eastAsia="Times New Roman" w:hAnsi="Segoe UI" w:cs="Segoe UI"/>
          <w:b/>
          <w:bCs/>
          <w:color w:val="333333"/>
          <w:sz w:val="27"/>
          <w:szCs w:val="27"/>
        </w:rPr>
        <w:t>Figure S3.</w:t>
      </w:r>
      <w:r w:rsidRPr="009E3052">
        <w:rPr>
          <w:rFonts w:ascii="Segoe UI" w:eastAsia="Times New Roman" w:hAnsi="Segoe UI" w:cs="Segoe UI"/>
          <w:color w:val="333333"/>
          <w:sz w:val="27"/>
          <w:szCs w:val="27"/>
        </w:rPr>
        <w:t> Uncultivated communities are more variable than domesticated communities across compartments. </w:t>
      </w:r>
      <w:r w:rsidRPr="009E3052">
        <w:rPr>
          <w:rFonts w:ascii="Segoe UI" w:eastAsia="Times New Roman" w:hAnsi="Segoe UI" w:cs="Segoe UI"/>
          <w:b/>
          <w:bCs/>
          <w:color w:val="333333"/>
          <w:sz w:val="27"/>
          <w:szCs w:val="27"/>
        </w:rPr>
        <w:t>Figure S4.</w:t>
      </w:r>
      <w:r w:rsidRPr="009E3052">
        <w:rPr>
          <w:rFonts w:ascii="Segoe UI" w:eastAsia="Times New Roman" w:hAnsi="Segoe UI" w:cs="Segoe UI"/>
          <w:color w:val="333333"/>
          <w:sz w:val="27"/>
          <w:szCs w:val="27"/>
        </w:rPr>
        <w:t> Taxonomic classification of OTUs differentially abundant between soil cultivation histories. </w:t>
      </w:r>
      <w:r w:rsidRPr="009E3052">
        <w:rPr>
          <w:rFonts w:ascii="Segoe UI" w:eastAsia="Times New Roman" w:hAnsi="Segoe UI" w:cs="Segoe UI"/>
          <w:b/>
          <w:bCs/>
          <w:color w:val="333333"/>
          <w:sz w:val="27"/>
          <w:szCs w:val="27"/>
        </w:rPr>
        <w:t>Figure S5.</w:t>
      </w:r>
      <w:r w:rsidRPr="009E3052">
        <w:rPr>
          <w:rFonts w:ascii="Segoe UI" w:eastAsia="Times New Roman" w:hAnsi="Segoe UI" w:cs="Segoe UI"/>
          <w:color w:val="333333"/>
          <w:sz w:val="27"/>
          <w:szCs w:val="27"/>
        </w:rPr>
        <w:t xml:space="preserve"> Weighted and unweighted </w:t>
      </w:r>
      <w:proofErr w:type="spellStart"/>
      <w:r w:rsidRPr="009E3052">
        <w:rPr>
          <w:rFonts w:ascii="Segoe UI" w:eastAsia="Times New Roman" w:hAnsi="Segoe UI" w:cs="Segoe UI"/>
          <w:color w:val="333333"/>
          <w:sz w:val="27"/>
          <w:szCs w:val="27"/>
        </w:rPr>
        <w:t>Unifrac</w:t>
      </w:r>
      <w:proofErr w:type="spellEnd"/>
      <w:r w:rsidRPr="009E3052">
        <w:rPr>
          <w:rFonts w:ascii="Segoe UI" w:eastAsia="Times New Roman" w:hAnsi="Segoe UI" w:cs="Segoe UI"/>
          <w:color w:val="333333"/>
          <w:sz w:val="27"/>
          <w:szCs w:val="27"/>
        </w:rPr>
        <w:t xml:space="preserve"> dissimilarity metrics reveal that root compartment and domestication history affect community composition. </w:t>
      </w:r>
      <w:r w:rsidRPr="009E3052">
        <w:rPr>
          <w:rFonts w:ascii="Segoe UI" w:eastAsia="Times New Roman" w:hAnsi="Segoe UI" w:cs="Segoe UI"/>
          <w:b/>
          <w:bCs/>
          <w:color w:val="333333"/>
          <w:sz w:val="27"/>
          <w:szCs w:val="27"/>
        </w:rPr>
        <w:t>Figure S6.</w:t>
      </w:r>
      <w:r w:rsidRPr="009E3052">
        <w:rPr>
          <w:rFonts w:ascii="Segoe UI" w:eastAsia="Times New Roman" w:hAnsi="Segoe UI" w:cs="Segoe UI"/>
          <w:color w:val="333333"/>
          <w:sz w:val="27"/>
          <w:szCs w:val="27"/>
        </w:rPr>
        <w:t> Compositional differences between rice and native plants stem from the simultaneous enrichment and depletion of several OTUs. </w:t>
      </w:r>
      <w:r w:rsidRPr="009E3052">
        <w:rPr>
          <w:rFonts w:ascii="Segoe UI" w:eastAsia="Times New Roman" w:hAnsi="Segoe UI" w:cs="Segoe UI"/>
          <w:b/>
          <w:bCs/>
          <w:color w:val="333333"/>
          <w:sz w:val="27"/>
          <w:szCs w:val="27"/>
        </w:rPr>
        <w:t>Figure S7.</w:t>
      </w:r>
      <w:r w:rsidRPr="009E3052">
        <w:rPr>
          <w:rFonts w:ascii="Segoe UI" w:eastAsia="Times New Roman" w:hAnsi="Segoe UI" w:cs="Segoe UI"/>
          <w:color w:val="333333"/>
          <w:sz w:val="27"/>
          <w:szCs w:val="27"/>
        </w:rPr>
        <w:t xml:space="preserve"> Taxonomic spread of OTUs consistently enriched or depleted the rhizosphere and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communities of rice. </w:t>
      </w:r>
      <w:r w:rsidRPr="009E3052">
        <w:rPr>
          <w:rFonts w:ascii="Segoe UI" w:eastAsia="Times New Roman" w:hAnsi="Segoe UI" w:cs="Segoe UI"/>
          <w:b/>
          <w:bCs/>
          <w:color w:val="333333"/>
          <w:sz w:val="27"/>
          <w:szCs w:val="27"/>
        </w:rPr>
        <w:t>Figure S8.</w:t>
      </w:r>
      <w:r w:rsidRPr="009E3052">
        <w:rPr>
          <w:rFonts w:ascii="Segoe UI" w:eastAsia="Times New Roman" w:hAnsi="Segoe UI" w:cs="Segoe UI"/>
          <w:color w:val="333333"/>
          <w:sz w:val="27"/>
          <w:szCs w:val="27"/>
        </w:rPr>
        <w:t> Methanogen relative abundance differs between bulk soil samples and rhizospheres of rice and native plants - but in opposite directions. </w:t>
      </w:r>
      <w:r w:rsidRPr="009E3052">
        <w:rPr>
          <w:rFonts w:ascii="Segoe UI" w:eastAsia="Times New Roman" w:hAnsi="Segoe UI" w:cs="Segoe UI"/>
          <w:b/>
          <w:bCs/>
          <w:color w:val="333333"/>
          <w:sz w:val="27"/>
          <w:szCs w:val="27"/>
        </w:rPr>
        <w:t>Figure S9.</w:t>
      </w:r>
      <w:r w:rsidRPr="009E3052">
        <w:rPr>
          <w:rFonts w:ascii="Segoe UI" w:eastAsia="Times New Roman" w:hAnsi="Segoe UI" w:cs="Segoe UI"/>
          <w:color w:val="333333"/>
          <w:sz w:val="27"/>
          <w:szCs w:val="27"/>
        </w:rPr>
        <w:t> Domesticated soil microbiota reduces plant growth in rice. </w:t>
      </w:r>
      <w:r w:rsidRPr="009E3052">
        <w:rPr>
          <w:rFonts w:ascii="Segoe UI" w:eastAsia="Times New Roman" w:hAnsi="Segoe UI" w:cs="Segoe UI"/>
          <w:b/>
          <w:bCs/>
          <w:color w:val="333333"/>
          <w:sz w:val="27"/>
          <w:szCs w:val="27"/>
        </w:rPr>
        <w:t>Figure S10.</w:t>
      </w:r>
      <w:r w:rsidRPr="009E3052">
        <w:rPr>
          <w:rFonts w:ascii="Segoe UI" w:eastAsia="Times New Roman" w:hAnsi="Segoe UI" w:cs="Segoe UI"/>
          <w:color w:val="333333"/>
          <w:sz w:val="27"/>
          <w:szCs w:val="27"/>
        </w:rPr>
        <w:t> </w:t>
      </w:r>
      <w:proofErr w:type="spellStart"/>
      <w:r w:rsidRPr="009E3052">
        <w:rPr>
          <w:rFonts w:ascii="Segoe UI" w:eastAsia="Times New Roman" w:hAnsi="Segoe UI" w:cs="Segoe UI"/>
          <w:color w:val="333333"/>
          <w:sz w:val="27"/>
          <w:szCs w:val="27"/>
        </w:rPr>
        <w:t>Endosphere</w:t>
      </w:r>
      <w:proofErr w:type="spellEnd"/>
      <w:r w:rsidRPr="009E3052">
        <w:rPr>
          <w:rFonts w:ascii="Segoe UI" w:eastAsia="Times New Roman" w:hAnsi="Segoe UI" w:cs="Segoe UI"/>
          <w:color w:val="333333"/>
          <w:sz w:val="27"/>
          <w:szCs w:val="27"/>
        </w:rPr>
        <w:t xml:space="preserve"> communities are structured by soil source in rice plants inoculated with a live microbial suspension. </w:t>
      </w:r>
      <w:r w:rsidRPr="009E3052">
        <w:rPr>
          <w:rFonts w:ascii="Segoe UI" w:eastAsia="Times New Roman" w:hAnsi="Segoe UI" w:cs="Segoe UI"/>
          <w:b/>
          <w:bCs/>
          <w:color w:val="333333"/>
          <w:sz w:val="27"/>
          <w:szCs w:val="27"/>
        </w:rPr>
        <w:t>Figure S11.</w:t>
      </w:r>
      <w:r w:rsidRPr="009E3052">
        <w:rPr>
          <w:rFonts w:ascii="Segoe UI" w:eastAsia="Times New Roman" w:hAnsi="Segoe UI" w:cs="Segoe UI"/>
          <w:color w:val="333333"/>
          <w:sz w:val="27"/>
          <w:szCs w:val="27"/>
        </w:rPr>
        <w:t> Simplified model describing soil domestication by rice cultivation and its impact on rice root-associated microbiota as well as seedling vigor.</w:t>
      </w:r>
    </w:p>
    <w:p w14:paraId="0D7BFFD4" w14:textId="77777777" w:rsidR="009E3052" w:rsidRPr="009E3052" w:rsidRDefault="009E3052" w:rsidP="009E3052">
      <w:pPr>
        <w:spacing w:after="120"/>
        <w:outlineLvl w:val="2"/>
        <w:rPr>
          <w:rFonts w:ascii="Trebuchet MS" w:eastAsia="Times New Roman" w:hAnsi="Trebuchet MS" w:cs="Segoe UI"/>
          <w:b/>
          <w:bCs/>
          <w:color w:val="1B3051"/>
          <w:sz w:val="27"/>
          <w:szCs w:val="27"/>
        </w:rPr>
      </w:pPr>
      <w:hyperlink r:id="rId391" w:history="1">
        <w:r w:rsidRPr="009E3052">
          <w:rPr>
            <w:rFonts w:ascii="Trebuchet MS" w:eastAsia="Times New Roman" w:hAnsi="Trebuchet MS" w:cs="Segoe UI"/>
            <w:b/>
            <w:bCs/>
            <w:color w:val="8E2555"/>
            <w:sz w:val="27"/>
            <w:szCs w:val="27"/>
            <w:u w:val="single"/>
          </w:rPr>
          <w:t xml:space="preserve">Additional file </w:t>
        </w:r>
        <w:proofErr w:type="gramStart"/>
        <w:r w:rsidRPr="009E3052">
          <w:rPr>
            <w:rFonts w:ascii="Trebuchet MS" w:eastAsia="Times New Roman" w:hAnsi="Trebuchet MS" w:cs="Segoe UI"/>
            <w:b/>
            <w:bCs/>
            <w:color w:val="8E2555"/>
            <w:sz w:val="27"/>
            <w:szCs w:val="27"/>
            <w:u w:val="single"/>
          </w:rPr>
          <w:t>2 :</w:t>
        </w:r>
        <w:proofErr w:type="gramEnd"/>
        <w:r w:rsidRPr="009E3052">
          <w:rPr>
            <w:rFonts w:ascii="Trebuchet MS" w:eastAsia="Times New Roman" w:hAnsi="Trebuchet MS" w:cs="Segoe UI"/>
            <w:b/>
            <w:bCs/>
            <w:color w:val="8E2555"/>
            <w:sz w:val="27"/>
            <w:szCs w:val="27"/>
            <w:u w:val="single"/>
          </w:rPr>
          <w:t xml:space="preserve"> Table S1.</w:t>
        </w:r>
      </w:hyperlink>
    </w:p>
    <w:p w14:paraId="69121CD7"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Soil chemistry profiles from domesticated and uncultivated soils used in the domestication experiment. </w:t>
      </w:r>
      <w:r w:rsidRPr="009E3052">
        <w:rPr>
          <w:rFonts w:ascii="Segoe UI" w:eastAsia="Times New Roman" w:hAnsi="Segoe UI" w:cs="Segoe UI"/>
          <w:b/>
          <w:bCs/>
          <w:color w:val="333333"/>
          <w:sz w:val="27"/>
          <w:szCs w:val="27"/>
        </w:rPr>
        <w:t>Table S2</w:t>
      </w:r>
      <w:r w:rsidRPr="009E3052">
        <w:rPr>
          <w:rFonts w:ascii="Segoe UI" w:eastAsia="Times New Roman" w:hAnsi="Segoe UI" w:cs="Segoe UI"/>
          <w:color w:val="333333"/>
          <w:sz w:val="27"/>
          <w:szCs w:val="27"/>
        </w:rPr>
        <w:t xml:space="preserve">.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xml:space="preserve"> statistics on Bray-</w:t>
      </w:r>
      <w:proofErr w:type="gramStart"/>
      <w:r w:rsidRPr="009E3052">
        <w:rPr>
          <w:rFonts w:ascii="Segoe UI" w:eastAsia="Times New Roman" w:hAnsi="Segoe UI" w:cs="Segoe UI"/>
          <w:color w:val="333333"/>
          <w:sz w:val="27"/>
          <w:szCs w:val="27"/>
        </w:rPr>
        <w:t>Curtis</w:t>
      </w:r>
      <w:proofErr w:type="gramEnd"/>
      <w:r w:rsidRPr="009E3052">
        <w:rPr>
          <w:rFonts w:ascii="Segoe UI" w:eastAsia="Times New Roman" w:hAnsi="Segoe UI" w:cs="Segoe UI"/>
          <w:color w:val="333333"/>
          <w:sz w:val="27"/>
          <w:szCs w:val="27"/>
        </w:rPr>
        <w:t xml:space="preserve"> dissimilarities of the soil domestication study. </w:t>
      </w:r>
      <w:r w:rsidRPr="009E3052">
        <w:rPr>
          <w:rFonts w:ascii="Segoe UI" w:eastAsia="Times New Roman" w:hAnsi="Segoe UI" w:cs="Segoe UI"/>
          <w:b/>
          <w:bCs/>
          <w:color w:val="333333"/>
          <w:sz w:val="27"/>
          <w:szCs w:val="27"/>
        </w:rPr>
        <w:t>Table S3.</w:t>
      </w:r>
      <w:r w:rsidRPr="009E3052">
        <w:rPr>
          <w:rFonts w:ascii="Segoe UI" w:eastAsia="Times New Roman" w:hAnsi="Segoe UI" w:cs="Segoe UI"/>
          <w:color w:val="333333"/>
          <w:sz w:val="27"/>
          <w:szCs w:val="27"/>
        </w:rPr>
        <w:t>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xml:space="preserve"> statistics on weighted and unweighted </w:t>
      </w:r>
      <w:proofErr w:type="spellStart"/>
      <w:r w:rsidRPr="009E3052">
        <w:rPr>
          <w:rFonts w:ascii="Segoe UI" w:eastAsia="Times New Roman" w:hAnsi="Segoe UI" w:cs="Segoe UI"/>
          <w:color w:val="333333"/>
          <w:sz w:val="27"/>
          <w:szCs w:val="27"/>
        </w:rPr>
        <w:t>unifrac</w:t>
      </w:r>
      <w:proofErr w:type="spellEnd"/>
      <w:r w:rsidRPr="009E3052">
        <w:rPr>
          <w:rFonts w:ascii="Segoe UI" w:eastAsia="Times New Roman" w:hAnsi="Segoe UI" w:cs="Segoe UI"/>
          <w:color w:val="333333"/>
          <w:sz w:val="27"/>
          <w:szCs w:val="27"/>
        </w:rPr>
        <w:t xml:space="preserve"> dissimilarity metrics for soil domestication study. </w:t>
      </w:r>
      <w:r w:rsidRPr="009E3052">
        <w:rPr>
          <w:rFonts w:ascii="Segoe UI" w:eastAsia="Times New Roman" w:hAnsi="Segoe UI" w:cs="Segoe UI"/>
          <w:b/>
          <w:bCs/>
          <w:color w:val="333333"/>
          <w:sz w:val="27"/>
          <w:szCs w:val="27"/>
        </w:rPr>
        <w:t>Table S</w:t>
      </w:r>
      <w:proofErr w:type="gramStart"/>
      <w:r w:rsidRPr="009E3052">
        <w:rPr>
          <w:rFonts w:ascii="Segoe UI" w:eastAsia="Times New Roman" w:hAnsi="Segoe UI" w:cs="Segoe UI"/>
          <w:b/>
          <w:bCs/>
          <w:color w:val="333333"/>
          <w:sz w:val="27"/>
          <w:szCs w:val="27"/>
        </w:rPr>
        <w:t>4.</w:t>
      </w:r>
      <w:r w:rsidRPr="009E3052">
        <w:rPr>
          <w:rFonts w:ascii="Segoe UI" w:eastAsia="Times New Roman" w:hAnsi="Segoe UI" w:cs="Segoe UI"/>
          <w:color w:val="333333"/>
          <w:sz w:val="27"/>
          <w:szCs w:val="27"/>
        </w:rPr>
        <w:t>Betadispersion</w:t>
      </w:r>
      <w:proofErr w:type="gramEnd"/>
      <w:r w:rsidRPr="009E3052">
        <w:rPr>
          <w:rFonts w:ascii="Segoe UI" w:eastAsia="Times New Roman" w:hAnsi="Segoe UI" w:cs="Segoe UI"/>
          <w:color w:val="333333"/>
          <w:sz w:val="27"/>
          <w:szCs w:val="27"/>
        </w:rPr>
        <w:t xml:space="preserve"> estimates for the soil domestication study. </w:t>
      </w:r>
      <w:r w:rsidRPr="009E3052">
        <w:rPr>
          <w:rFonts w:ascii="Segoe UI" w:eastAsia="Times New Roman" w:hAnsi="Segoe UI" w:cs="Segoe UI"/>
          <w:b/>
          <w:bCs/>
          <w:color w:val="333333"/>
          <w:sz w:val="27"/>
          <w:szCs w:val="27"/>
        </w:rPr>
        <w:t>Table S5.</w:t>
      </w:r>
      <w:r w:rsidRPr="009E3052">
        <w:rPr>
          <w:rFonts w:ascii="Segoe UI" w:eastAsia="Times New Roman" w:hAnsi="Segoe UI" w:cs="Segoe UI"/>
          <w:color w:val="333333"/>
          <w:sz w:val="27"/>
          <w:szCs w:val="27"/>
        </w:rPr>
        <w:t> Results of testing for differential abundance in each compartment between domesticated and uncultivated soils. </w:t>
      </w:r>
      <w:r w:rsidRPr="009E3052">
        <w:rPr>
          <w:rFonts w:ascii="Segoe UI" w:eastAsia="Times New Roman" w:hAnsi="Segoe UI" w:cs="Segoe UI"/>
          <w:b/>
          <w:bCs/>
          <w:color w:val="333333"/>
          <w:sz w:val="27"/>
          <w:szCs w:val="27"/>
        </w:rPr>
        <w:t>Table S6.</w:t>
      </w:r>
      <w:r w:rsidRPr="009E3052">
        <w:rPr>
          <w:rFonts w:ascii="Segoe UI" w:eastAsia="Times New Roman" w:hAnsi="Segoe UI" w:cs="Segoe UI"/>
          <w:color w:val="333333"/>
          <w:sz w:val="27"/>
          <w:szCs w:val="27"/>
        </w:rPr>
        <w:t> Differentially abundant OTUs between Domesticated and Uncultivated soils. </w:t>
      </w:r>
      <w:r w:rsidRPr="009E3052">
        <w:rPr>
          <w:rFonts w:ascii="Segoe UI" w:eastAsia="Times New Roman" w:hAnsi="Segoe UI" w:cs="Segoe UI"/>
          <w:b/>
          <w:bCs/>
          <w:color w:val="333333"/>
          <w:sz w:val="27"/>
          <w:szCs w:val="27"/>
        </w:rPr>
        <w:t>Table S7.</w:t>
      </w:r>
      <w:r w:rsidRPr="009E3052">
        <w:rPr>
          <w:rFonts w:ascii="Segoe UI" w:eastAsia="Times New Roman" w:hAnsi="Segoe UI" w:cs="Segoe UI"/>
          <w:color w:val="333333"/>
          <w:sz w:val="27"/>
          <w:szCs w:val="27"/>
        </w:rPr>
        <w:t>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xml:space="preserve"> statistics on Bray-</w:t>
      </w:r>
      <w:proofErr w:type="gramStart"/>
      <w:r w:rsidRPr="009E3052">
        <w:rPr>
          <w:rFonts w:ascii="Segoe UI" w:eastAsia="Times New Roman" w:hAnsi="Segoe UI" w:cs="Segoe UI"/>
          <w:color w:val="333333"/>
          <w:sz w:val="27"/>
          <w:szCs w:val="27"/>
        </w:rPr>
        <w:t>Curtis</w:t>
      </w:r>
      <w:proofErr w:type="gramEnd"/>
      <w:r w:rsidRPr="009E3052">
        <w:rPr>
          <w:rFonts w:ascii="Segoe UI" w:eastAsia="Times New Roman" w:hAnsi="Segoe UI" w:cs="Segoe UI"/>
          <w:color w:val="333333"/>
          <w:sz w:val="27"/>
          <w:szCs w:val="27"/>
        </w:rPr>
        <w:t xml:space="preserve"> dissimilarities for the native plants study. </w:t>
      </w:r>
      <w:r w:rsidRPr="009E3052">
        <w:rPr>
          <w:rFonts w:ascii="Segoe UI" w:eastAsia="Times New Roman" w:hAnsi="Segoe UI" w:cs="Segoe UI"/>
          <w:b/>
          <w:bCs/>
          <w:color w:val="333333"/>
          <w:sz w:val="27"/>
          <w:szCs w:val="27"/>
        </w:rPr>
        <w:t>Table S8.</w:t>
      </w:r>
      <w:r w:rsidRPr="009E3052">
        <w:rPr>
          <w:rFonts w:ascii="Segoe UI" w:eastAsia="Times New Roman" w:hAnsi="Segoe UI" w:cs="Segoe UI"/>
          <w:color w:val="333333"/>
          <w:sz w:val="27"/>
          <w:szCs w:val="27"/>
        </w:rPr>
        <w:t>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xml:space="preserve"> on weighted and unweighted </w:t>
      </w:r>
      <w:proofErr w:type="spellStart"/>
      <w:r w:rsidRPr="009E3052">
        <w:rPr>
          <w:rFonts w:ascii="Segoe UI" w:eastAsia="Times New Roman" w:hAnsi="Segoe UI" w:cs="Segoe UI"/>
          <w:color w:val="333333"/>
          <w:sz w:val="27"/>
          <w:szCs w:val="27"/>
        </w:rPr>
        <w:t>Unifrac</w:t>
      </w:r>
      <w:proofErr w:type="spellEnd"/>
      <w:r w:rsidRPr="009E3052">
        <w:rPr>
          <w:rFonts w:ascii="Segoe UI" w:eastAsia="Times New Roman" w:hAnsi="Segoe UI" w:cs="Segoe UI"/>
          <w:color w:val="333333"/>
          <w:sz w:val="27"/>
          <w:szCs w:val="27"/>
        </w:rPr>
        <w:t xml:space="preserve"> dissimilarity metrics for the native plants study. </w:t>
      </w:r>
      <w:r w:rsidRPr="009E3052">
        <w:rPr>
          <w:rFonts w:ascii="Segoe UI" w:eastAsia="Times New Roman" w:hAnsi="Segoe UI" w:cs="Segoe UI"/>
          <w:b/>
          <w:bCs/>
          <w:color w:val="333333"/>
          <w:sz w:val="27"/>
          <w:szCs w:val="27"/>
        </w:rPr>
        <w:t>Table S9.</w:t>
      </w:r>
      <w:r w:rsidRPr="009E3052">
        <w:rPr>
          <w:rFonts w:ascii="Segoe UI" w:eastAsia="Times New Roman" w:hAnsi="Segoe UI" w:cs="Segoe UI"/>
          <w:color w:val="333333"/>
          <w:sz w:val="27"/>
          <w:szCs w:val="27"/>
        </w:rPr>
        <w:t xml:space="preserve"> Tukey HSD results for testing dissimilarity metrics for the rhizosphere microbiome of each plant species to bulk soil. Rice </w:t>
      </w:r>
      <w:proofErr w:type="gramStart"/>
      <w:r w:rsidRPr="009E3052">
        <w:rPr>
          <w:rFonts w:ascii="Segoe UI" w:eastAsia="Times New Roman" w:hAnsi="Segoe UI" w:cs="Segoe UI"/>
          <w:color w:val="333333"/>
          <w:sz w:val="27"/>
          <w:szCs w:val="27"/>
        </w:rPr>
        <w:t>show</w:t>
      </w:r>
      <w:proofErr w:type="gramEnd"/>
      <w:r w:rsidRPr="009E3052">
        <w:rPr>
          <w:rFonts w:ascii="Segoe UI" w:eastAsia="Times New Roman" w:hAnsi="Segoe UI" w:cs="Segoe UI"/>
          <w:color w:val="333333"/>
          <w:sz w:val="27"/>
          <w:szCs w:val="27"/>
        </w:rPr>
        <w:t xml:space="preserve"> significantly less distance to bulk soil than other plant species. </w:t>
      </w:r>
      <w:r w:rsidRPr="009E3052">
        <w:rPr>
          <w:rFonts w:ascii="Segoe UI" w:eastAsia="Times New Roman" w:hAnsi="Segoe UI" w:cs="Segoe UI"/>
          <w:b/>
          <w:bCs/>
          <w:color w:val="333333"/>
          <w:sz w:val="27"/>
          <w:szCs w:val="27"/>
        </w:rPr>
        <w:t>Table S10.</w:t>
      </w:r>
      <w:r w:rsidRPr="009E3052">
        <w:rPr>
          <w:rFonts w:ascii="Segoe UI" w:eastAsia="Times New Roman" w:hAnsi="Segoe UI" w:cs="Segoe UI"/>
          <w:color w:val="333333"/>
          <w:sz w:val="27"/>
          <w:szCs w:val="27"/>
        </w:rPr>
        <w:t xml:space="preserve"> Tests for differential abundance to rice </w:t>
      </w:r>
      <w:r w:rsidRPr="009E3052">
        <w:rPr>
          <w:rFonts w:ascii="Segoe UI" w:eastAsia="Times New Roman" w:hAnsi="Segoe UI" w:cs="Segoe UI"/>
          <w:color w:val="333333"/>
          <w:sz w:val="27"/>
          <w:szCs w:val="27"/>
        </w:rPr>
        <w:lastRenderedPageBreak/>
        <w:t>microbiota for each compartment and each plant host species. </w:t>
      </w:r>
      <w:r w:rsidRPr="009E3052">
        <w:rPr>
          <w:rFonts w:ascii="Segoe UI" w:eastAsia="Times New Roman" w:hAnsi="Segoe UI" w:cs="Segoe UI"/>
          <w:b/>
          <w:bCs/>
          <w:color w:val="333333"/>
          <w:sz w:val="27"/>
          <w:szCs w:val="27"/>
        </w:rPr>
        <w:t>Table S11.</w:t>
      </w:r>
      <w:r w:rsidRPr="009E3052">
        <w:rPr>
          <w:rFonts w:ascii="Segoe UI" w:eastAsia="Times New Roman" w:hAnsi="Segoe UI" w:cs="Segoe UI"/>
          <w:color w:val="333333"/>
          <w:sz w:val="27"/>
          <w:szCs w:val="27"/>
        </w:rPr>
        <w:t> Taxa that belong to the rice core enriched and rice core depleted microbes. </w:t>
      </w:r>
      <w:r w:rsidRPr="009E3052">
        <w:rPr>
          <w:rFonts w:ascii="Segoe UI" w:eastAsia="Times New Roman" w:hAnsi="Segoe UI" w:cs="Segoe UI"/>
          <w:b/>
          <w:bCs/>
          <w:color w:val="333333"/>
          <w:sz w:val="27"/>
          <w:szCs w:val="27"/>
        </w:rPr>
        <w:t>Table S12.</w:t>
      </w:r>
      <w:r w:rsidRPr="009E3052">
        <w:rPr>
          <w:rFonts w:ascii="Segoe UI" w:eastAsia="Times New Roman" w:hAnsi="Segoe UI" w:cs="Segoe UI"/>
          <w:color w:val="333333"/>
          <w:sz w:val="27"/>
          <w:szCs w:val="27"/>
        </w:rPr>
        <w:t> Overlapping OTUs enriched in domesticated soil microbiota and rice core enriched microbiota. </w:t>
      </w:r>
      <w:r w:rsidRPr="009E3052">
        <w:rPr>
          <w:rFonts w:ascii="Segoe UI" w:eastAsia="Times New Roman" w:hAnsi="Segoe UI" w:cs="Segoe UI"/>
          <w:b/>
          <w:bCs/>
          <w:color w:val="333333"/>
          <w:sz w:val="27"/>
          <w:szCs w:val="27"/>
        </w:rPr>
        <w:t>Table S13.</w:t>
      </w:r>
      <w:r w:rsidRPr="009E3052">
        <w:rPr>
          <w:rFonts w:ascii="Segoe UI" w:eastAsia="Times New Roman" w:hAnsi="Segoe UI" w:cs="Segoe UI"/>
          <w:color w:val="333333"/>
          <w:sz w:val="27"/>
          <w:szCs w:val="27"/>
        </w:rPr>
        <w:t> Post hoc tests comparing seedling vigor traits between soil inoculum types. </w:t>
      </w:r>
      <w:r w:rsidRPr="009E3052">
        <w:rPr>
          <w:rFonts w:ascii="Segoe UI" w:eastAsia="Times New Roman" w:hAnsi="Segoe UI" w:cs="Segoe UI"/>
          <w:b/>
          <w:bCs/>
          <w:color w:val="333333"/>
          <w:sz w:val="27"/>
          <w:szCs w:val="27"/>
        </w:rPr>
        <w:t>Table S14.</w:t>
      </w:r>
      <w:r w:rsidRPr="009E3052">
        <w:rPr>
          <w:rFonts w:ascii="Segoe UI" w:eastAsia="Times New Roman" w:hAnsi="Segoe UI" w:cs="Segoe UI"/>
          <w:color w:val="333333"/>
          <w:sz w:val="27"/>
          <w:szCs w:val="27"/>
        </w:rPr>
        <w:t> </w:t>
      </w:r>
      <w:proofErr w:type="spellStart"/>
      <w:r w:rsidRPr="009E3052">
        <w:rPr>
          <w:rFonts w:ascii="Segoe UI" w:eastAsia="Times New Roman" w:hAnsi="Segoe UI" w:cs="Segoe UI"/>
          <w:color w:val="333333"/>
          <w:sz w:val="27"/>
          <w:szCs w:val="27"/>
        </w:rPr>
        <w:t>Permanova</w:t>
      </w:r>
      <w:proofErr w:type="spellEnd"/>
      <w:r w:rsidRPr="009E3052">
        <w:rPr>
          <w:rFonts w:ascii="Segoe UI" w:eastAsia="Times New Roman" w:hAnsi="Segoe UI" w:cs="Segoe UI"/>
          <w:color w:val="333333"/>
          <w:sz w:val="27"/>
          <w:szCs w:val="27"/>
        </w:rPr>
        <w:t xml:space="preserve"> statistics on Bray-</w:t>
      </w:r>
      <w:proofErr w:type="gramStart"/>
      <w:r w:rsidRPr="009E3052">
        <w:rPr>
          <w:rFonts w:ascii="Segoe UI" w:eastAsia="Times New Roman" w:hAnsi="Segoe UI" w:cs="Segoe UI"/>
          <w:color w:val="333333"/>
          <w:sz w:val="27"/>
          <w:szCs w:val="27"/>
        </w:rPr>
        <w:t>Curtis</w:t>
      </w:r>
      <w:proofErr w:type="gramEnd"/>
      <w:r w:rsidRPr="009E3052">
        <w:rPr>
          <w:rFonts w:ascii="Segoe UI" w:eastAsia="Times New Roman" w:hAnsi="Segoe UI" w:cs="Segoe UI"/>
          <w:color w:val="333333"/>
          <w:sz w:val="27"/>
          <w:szCs w:val="27"/>
        </w:rPr>
        <w:t xml:space="preserve"> dissimilarities from the seedling vigor experiments. </w:t>
      </w:r>
      <w:r w:rsidRPr="009E3052">
        <w:rPr>
          <w:rFonts w:ascii="Segoe UI" w:eastAsia="Times New Roman" w:hAnsi="Segoe UI" w:cs="Segoe UI"/>
          <w:b/>
          <w:bCs/>
          <w:color w:val="333333"/>
          <w:sz w:val="27"/>
          <w:szCs w:val="27"/>
        </w:rPr>
        <w:t>Table S15.</w:t>
      </w:r>
      <w:r w:rsidRPr="009E3052">
        <w:rPr>
          <w:rFonts w:ascii="Segoe UI" w:eastAsia="Times New Roman" w:hAnsi="Segoe UI" w:cs="Segoe UI"/>
          <w:color w:val="333333"/>
          <w:sz w:val="27"/>
          <w:szCs w:val="27"/>
        </w:rPr>
        <w:t>OTUs showing significant correlations with seedling height in Seedling Vigor Experiment 1.</w:t>
      </w:r>
    </w:p>
    <w:p w14:paraId="76E94B9E" w14:textId="77777777" w:rsidR="009E3052" w:rsidRPr="009E3052" w:rsidRDefault="009E3052" w:rsidP="009E3052">
      <w:pPr>
        <w:spacing w:after="120"/>
        <w:outlineLvl w:val="2"/>
        <w:rPr>
          <w:rFonts w:ascii="Trebuchet MS" w:eastAsia="Times New Roman" w:hAnsi="Trebuchet MS" w:cs="Segoe UI"/>
          <w:b/>
          <w:bCs/>
          <w:color w:val="1B3051"/>
          <w:sz w:val="27"/>
          <w:szCs w:val="27"/>
        </w:rPr>
      </w:pPr>
      <w:hyperlink r:id="rId392" w:history="1">
        <w:r w:rsidRPr="009E3052">
          <w:rPr>
            <w:rFonts w:ascii="Trebuchet MS" w:eastAsia="Times New Roman" w:hAnsi="Trebuchet MS" w:cs="Segoe UI"/>
            <w:b/>
            <w:bCs/>
            <w:color w:val="8E2555"/>
            <w:sz w:val="27"/>
            <w:szCs w:val="27"/>
            <w:u w:val="single"/>
          </w:rPr>
          <w:t>Additional file 3.</w:t>
        </w:r>
      </w:hyperlink>
    </w:p>
    <w:p w14:paraId="6F06D6F2"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Review history.</w:t>
      </w:r>
    </w:p>
    <w:p w14:paraId="7470E724"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Rights and permissions</w:t>
      </w:r>
    </w:p>
    <w:p w14:paraId="2A603934" w14:textId="77777777" w:rsidR="009E3052" w:rsidRPr="009E3052" w:rsidRDefault="009E3052" w:rsidP="009E3052">
      <w:pPr>
        <w:spacing w:after="360"/>
        <w:rPr>
          <w:rFonts w:ascii="Segoe UI" w:eastAsia="Times New Roman" w:hAnsi="Segoe UI" w:cs="Segoe UI"/>
          <w:color w:val="333333"/>
          <w:sz w:val="27"/>
          <w:szCs w:val="27"/>
        </w:rPr>
      </w:pPr>
      <w:r w:rsidRPr="009E3052">
        <w:rPr>
          <w:rFonts w:ascii="Segoe UI" w:eastAsia="Times New Roman" w:hAnsi="Segoe UI" w:cs="Segoe UI"/>
          <w:b/>
          <w:bCs/>
          <w:color w:val="333333"/>
          <w:sz w:val="27"/>
          <w:szCs w:val="27"/>
        </w:rPr>
        <w:t>Open Access</w:t>
      </w:r>
      <w:r w:rsidRPr="009E3052">
        <w:rPr>
          <w:rFonts w:ascii="Segoe UI" w:eastAsia="Times New Roman" w:hAnsi="Segoe UI" w:cs="Segoe UI"/>
          <w:color w:val="333333"/>
          <w:sz w:val="27"/>
          <w:szCs w:val="27"/>
        </w:rPr>
        <w:t> This article is distributed under the terms of the Creative Commons Attribution 4.0 International License (</w:t>
      </w:r>
      <w:hyperlink r:id="rId393" w:history="1">
        <w:r w:rsidRPr="009E3052">
          <w:rPr>
            <w:rFonts w:ascii="Segoe UI" w:eastAsia="Times New Roman" w:hAnsi="Segoe UI" w:cs="Segoe UI"/>
            <w:color w:val="8E2555"/>
            <w:sz w:val="27"/>
            <w:szCs w:val="27"/>
            <w:u w:val="single"/>
          </w:rPr>
          <w:t>http://creativecommons.org/licenses/by/4.0/</w:t>
        </w:r>
      </w:hyperlink>
      <w:r w:rsidRPr="009E3052">
        <w:rPr>
          <w:rFonts w:ascii="Segoe UI" w:eastAsia="Times New Roman" w:hAnsi="Segoe UI" w:cs="Segoe UI"/>
          <w:color w:val="333333"/>
          <w:sz w:val="27"/>
          <w:szCs w:val="27"/>
        </w:rPr>
        <w:t>), which permits unrestricted use, distribution, and reproduction in any medium, provided you give appropriate credit to the original author(s) and the source, provide a link to the Creative Commons license, and indicate if changes were made. The Creative Commons Public Domain Dedication waiver (</w:t>
      </w:r>
      <w:hyperlink r:id="rId394" w:history="1">
        <w:r w:rsidRPr="009E3052">
          <w:rPr>
            <w:rFonts w:ascii="Segoe UI" w:eastAsia="Times New Roman" w:hAnsi="Segoe UI" w:cs="Segoe UI"/>
            <w:color w:val="8E2555"/>
            <w:sz w:val="27"/>
            <w:szCs w:val="27"/>
            <w:u w:val="single"/>
          </w:rPr>
          <w:t>http://creativecommons.org/publicdomain/zero/1.0/</w:t>
        </w:r>
      </w:hyperlink>
      <w:r w:rsidRPr="009E3052">
        <w:rPr>
          <w:rFonts w:ascii="Segoe UI" w:eastAsia="Times New Roman" w:hAnsi="Segoe UI" w:cs="Segoe UI"/>
          <w:color w:val="333333"/>
          <w:sz w:val="27"/>
          <w:szCs w:val="27"/>
        </w:rPr>
        <w:t>) applies to the data made available in this article, unless otherwise stated.</w:t>
      </w:r>
    </w:p>
    <w:p w14:paraId="487F53BC" w14:textId="77777777" w:rsidR="009E3052" w:rsidRPr="009E3052" w:rsidRDefault="009E3052" w:rsidP="009E3052">
      <w:pPr>
        <w:rPr>
          <w:rFonts w:ascii="Segoe UI" w:eastAsia="Times New Roman" w:hAnsi="Segoe UI" w:cs="Segoe UI"/>
          <w:color w:val="333333"/>
          <w:sz w:val="27"/>
          <w:szCs w:val="27"/>
        </w:rPr>
      </w:pPr>
      <w:hyperlink r:id="rId395" w:history="1">
        <w:r w:rsidRPr="009E3052">
          <w:rPr>
            <w:rFonts w:ascii="Segoe UI" w:eastAsia="Times New Roman" w:hAnsi="Segoe UI" w:cs="Segoe UI"/>
            <w:color w:val="8E2555"/>
            <w:sz w:val="27"/>
            <w:szCs w:val="27"/>
            <w:u w:val="single"/>
          </w:rPr>
          <w:t>Reprints and Permissions</w:t>
        </w:r>
      </w:hyperlink>
    </w:p>
    <w:p w14:paraId="57BC36F3" w14:textId="77777777" w:rsidR="009E3052" w:rsidRPr="009E3052" w:rsidRDefault="009E3052" w:rsidP="009E3052">
      <w:pPr>
        <w:pBdr>
          <w:bottom w:val="single" w:sz="12" w:space="6" w:color="D5D5D5"/>
        </w:pBdr>
        <w:outlineLvl w:val="1"/>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About this article</w:t>
      </w:r>
    </w:p>
    <w:p w14:paraId="6A94F871" w14:textId="1905E868"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noProof/>
          <w:color w:val="8E2555"/>
          <w:sz w:val="27"/>
          <w:szCs w:val="27"/>
        </w:rPr>
        <mc:AlternateContent>
          <mc:Choice Requires="wps">
            <w:drawing>
              <wp:inline distT="0" distB="0" distL="0" distR="0" wp14:anchorId="161D47C1" wp14:editId="62D1786D">
                <wp:extent cx="722630" cy="1029335"/>
                <wp:effectExtent l="0" t="0" r="0" b="0"/>
                <wp:docPr id="1" name="Rectangle 1" descr="Verify currency and authenticity via CrossMark">
                  <a:hlinkClick xmlns:a="http://schemas.openxmlformats.org/drawingml/2006/main" r:id="rId39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263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B849D5" id="Rectangle 1" o:spid="_x0000_s1026" alt="Verify currency and authenticity via CrossMark" href="https://crossmark.crossref.org/dialog/?doi=10.1186/s13059-019-1825-x" target="&quot;_blank&quot;" style="width:56.9pt;height:8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lDN2QEAAJ8DAAAOAAAAZHJzL2Uyb0RvYy54bWysU9tu2zAMfR+wfxD0vviStF2NOEXRosOA&#13;&#10;bh3Q7QMUWb5gtqiRSpzs60fJaZKtb8VeBJGUDw8Pj5c3u6EXW4PUgS1lNkulMFZD1dmmlD++P3z4&#13;&#10;KAV5ZSvVgzWl3BuSN6v375ajK0wOLfSVQcEglorRlbL13hVJQro1g6IZOGO5WAMOynOITVKhGhl9&#13;&#10;6JM8TS+TEbByCNoQcfZ+KspVxK9ro/1TXZPxoi8lc/PxxHiuw5mslqpoULm20wca6g0sBtVZbnqE&#13;&#10;uldeiQ12r6CGTiMQ1H6mYUigrjtt4gw8TZb+M81zq5yJs7A45I4y0f+D1V+3z+4bBurkHkH/JGHh&#13;&#10;rlW2MbfkWD5eqjylEGFsjaqYQRa0S0ZHxREjBMRoYj1+gYq3rTYeoiy7GofQgwcWu6j+/qi+2Xmh&#13;&#10;OXmV55dz3pHmUpbm1/P5RWyhipevHZL/ZGAQ4VJKZHoRXW0fyQc2qnh5EppZeOj6Pm64t38l+GHI&#13;&#10;RPaBcLALFWuo9kweYXIJu5ovLeBvKUZ2SCnp10ahkaL/bFmA62yxCJaKweLiKucAzyvr84qymqFK&#13;&#10;6aWYrnd+suHGYde0UeeJ4y2LVndxnhOrA1l2QRzz4Nhgs/M4vjr9V6s/AAAA//8DAFBLAwQUAAYA&#13;&#10;CAAAACEAqQgXftwAAAAKAQAADwAAAGRycy9kb3ducmV2LnhtbEyPQWvCQBCF74X+h2UEb3WTFILE&#13;&#10;bKRYisRDIeoPWLPTJJidDdlV47937KW9PGZ4zJv35evJ9uKKo+8cKYgXEQik2pmOGgXHw9fbEoQP&#13;&#10;mozuHaGCO3pYF68vuc6Mu1GF131oBIeQz7SCNoQhk9LXLVrtF25AYu/HjVYHXsdGmlHfONz2Momi&#13;&#10;VFrdEX9o9YCbFuvz/mIVJEs032UX3LY8l1VKlnbHaqvUfDZ9rlg+ViACTuHvAp4M3B8KLnZyFzJe&#13;&#10;9AqYJvzq04vfmeXEQ5rEIItc/kcoHgAAAP//AwBQSwECLQAUAAYACAAAACEAtoM4kv4AAADhAQAA&#13;&#10;EwAAAAAAAAAAAAAAAAAAAAAAW0NvbnRlbnRfVHlwZXNdLnhtbFBLAQItABQABgAIAAAAIQA4/SH/&#13;&#10;1gAAAJQBAAALAAAAAAAAAAAAAAAAAC8BAABfcmVscy8ucmVsc1BLAQItABQABgAIAAAAIQCgulDN&#13;&#10;2QEAAJ8DAAAOAAAAAAAAAAAAAAAAAC4CAABkcnMvZTJvRG9jLnhtbFBLAQItABQABgAIAAAAIQCp&#13;&#10;CBd+3AAAAAoBAAAPAAAAAAAAAAAAAAAAADMEAABkcnMvZG93bnJldi54bWxQSwUGAAAAAAQABADz&#13;&#10;AAAAPAUAAAAA&#13;&#10;" o:button="t" filled="f" stroked="f">
                <v:fill o:detectmouseclick="t"/>
                <o:lock v:ext="edit" aspectratio="t"/>
                <w10:anchorlock/>
              </v:rect>
            </w:pict>
          </mc:Fallback>
        </mc:AlternateContent>
      </w:r>
    </w:p>
    <w:p w14:paraId="700C0407"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Cite this article</w:t>
      </w:r>
    </w:p>
    <w:p w14:paraId="18037FD9" w14:textId="77777777" w:rsidR="009E3052" w:rsidRPr="009E3052" w:rsidRDefault="009E3052" w:rsidP="009E3052">
      <w:pP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Edwards, J., Santos-Medellín, C., Nguyen, B. </w:t>
      </w:r>
      <w:r w:rsidRPr="009E3052">
        <w:rPr>
          <w:rFonts w:ascii="Segoe UI" w:eastAsia="Times New Roman" w:hAnsi="Segoe UI" w:cs="Segoe UI"/>
          <w:i/>
          <w:iCs/>
          <w:color w:val="333333"/>
          <w:sz w:val="27"/>
          <w:szCs w:val="27"/>
        </w:rPr>
        <w:t>et al.</w:t>
      </w:r>
      <w:r w:rsidRPr="009E3052">
        <w:rPr>
          <w:rFonts w:ascii="Segoe UI" w:eastAsia="Times New Roman" w:hAnsi="Segoe UI" w:cs="Segoe UI"/>
          <w:color w:val="333333"/>
          <w:sz w:val="27"/>
          <w:szCs w:val="27"/>
        </w:rPr>
        <w:t> Soil domestication by rice cultivation results in plant-soil feedback through shifts in soil microbiota. </w:t>
      </w:r>
      <w:r w:rsidRPr="009E3052">
        <w:rPr>
          <w:rFonts w:ascii="Segoe UI" w:eastAsia="Times New Roman" w:hAnsi="Segoe UI" w:cs="Segoe UI"/>
          <w:i/>
          <w:iCs/>
          <w:color w:val="333333"/>
          <w:sz w:val="27"/>
          <w:szCs w:val="27"/>
        </w:rPr>
        <w:t>Genome Biol</w:t>
      </w:r>
      <w:r w:rsidRPr="009E3052">
        <w:rPr>
          <w:rFonts w:ascii="Segoe UI" w:eastAsia="Times New Roman" w:hAnsi="Segoe UI" w:cs="Segoe UI"/>
          <w:color w:val="333333"/>
          <w:sz w:val="27"/>
          <w:szCs w:val="27"/>
        </w:rPr>
        <w:t> </w:t>
      </w:r>
      <w:r w:rsidRPr="009E3052">
        <w:rPr>
          <w:rFonts w:ascii="Segoe UI" w:eastAsia="Times New Roman" w:hAnsi="Segoe UI" w:cs="Segoe UI"/>
          <w:b/>
          <w:bCs/>
          <w:color w:val="333333"/>
          <w:sz w:val="27"/>
          <w:szCs w:val="27"/>
        </w:rPr>
        <w:t>20</w:t>
      </w:r>
      <w:r w:rsidRPr="009E3052">
        <w:rPr>
          <w:rFonts w:ascii="Segoe UI" w:eastAsia="Times New Roman" w:hAnsi="Segoe UI" w:cs="Segoe UI"/>
          <w:color w:val="333333"/>
          <w:sz w:val="27"/>
          <w:szCs w:val="27"/>
        </w:rPr>
        <w:t>, 221 (2019). https://doi.org/10.1186/s13059-019-1825-x</w:t>
      </w:r>
    </w:p>
    <w:p w14:paraId="594C72AF" w14:textId="77777777" w:rsidR="009E3052" w:rsidRPr="009E3052" w:rsidRDefault="009E3052" w:rsidP="009E3052">
      <w:pPr>
        <w:spacing w:after="360"/>
        <w:rPr>
          <w:rFonts w:ascii="Segoe UI" w:eastAsia="Times New Roman" w:hAnsi="Segoe UI" w:cs="Segoe UI"/>
          <w:color w:val="333333"/>
          <w:sz w:val="27"/>
          <w:szCs w:val="27"/>
        </w:rPr>
      </w:pPr>
      <w:hyperlink r:id="rId397" w:history="1">
        <w:r w:rsidRPr="009E3052">
          <w:rPr>
            <w:rFonts w:ascii="Segoe UI" w:eastAsia="Times New Roman" w:hAnsi="Segoe UI" w:cs="Segoe UI"/>
            <w:color w:val="8E2555"/>
            <w:sz w:val="27"/>
            <w:szCs w:val="27"/>
            <w:u w:val="single"/>
          </w:rPr>
          <w:t>Download citation</w:t>
        </w:r>
      </w:hyperlink>
    </w:p>
    <w:p w14:paraId="64D88F05" w14:textId="77777777" w:rsidR="009E3052" w:rsidRPr="009E3052" w:rsidRDefault="009E3052" w:rsidP="009E3052">
      <w:pPr>
        <w:numPr>
          <w:ilvl w:val="0"/>
          <w:numId w:val="6"/>
        </w:num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lastRenderedPageBreak/>
        <w:t>Received07 January 2019</w:t>
      </w:r>
    </w:p>
    <w:p w14:paraId="62F39EC9" w14:textId="77777777" w:rsidR="009E3052" w:rsidRPr="009E3052" w:rsidRDefault="009E3052" w:rsidP="009E3052">
      <w:pPr>
        <w:numPr>
          <w:ilvl w:val="0"/>
          <w:numId w:val="6"/>
        </w:num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Accepted17 September 2019</w:t>
      </w:r>
    </w:p>
    <w:p w14:paraId="371F7B68" w14:textId="77777777" w:rsidR="009E3052" w:rsidRPr="009E3052" w:rsidRDefault="009E3052" w:rsidP="009E3052">
      <w:pPr>
        <w:numPr>
          <w:ilvl w:val="0"/>
          <w:numId w:val="6"/>
        </w:num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Published24 October 2019</w:t>
      </w:r>
    </w:p>
    <w:p w14:paraId="4DCE1E52" w14:textId="77777777" w:rsidR="009E3052" w:rsidRPr="009E3052" w:rsidRDefault="009E3052" w:rsidP="009E3052">
      <w:pPr>
        <w:numPr>
          <w:ilvl w:val="0"/>
          <w:numId w:val="6"/>
        </w:num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DOIhttps://doi.org/10.1186/s13059-019-1825-x</w:t>
      </w:r>
    </w:p>
    <w:p w14:paraId="776E0BF3" w14:textId="77777777" w:rsidR="009E3052" w:rsidRPr="009E3052" w:rsidRDefault="009E3052" w:rsidP="009E3052">
      <w:pPr>
        <w:spacing w:after="120"/>
        <w:outlineLvl w:val="2"/>
        <w:rPr>
          <w:rFonts w:ascii="Segoe UI" w:eastAsia="Times New Roman" w:hAnsi="Segoe UI" w:cs="Segoe UI"/>
          <w:color w:val="222222"/>
          <w:sz w:val="27"/>
          <w:szCs w:val="27"/>
        </w:rPr>
      </w:pPr>
      <w:r w:rsidRPr="009E3052">
        <w:rPr>
          <w:rFonts w:ascii="Segoe UI" w:eastAsia="Times New Roman" w:hAnsi="Segoe UI" w:cs="Segoe UI"/>
          <w:color w:val="222222"/>
          <w:sz w:val="27"/>
          <w:szCs w:val="27"/>
        </w:rPr>
        <w:t>Share this article</w:t>
      </w:r>
    </w:p>
    <w:p w14:paraId="53CD5326" w14:textId="77777777" w:rsidR="009E3052" w:rsidRPr="009E3052" w:rsidRDefault="009E3052" w:rsidP="009E3052">
      <w:pPr>
        <w:spacing w:after="120"/>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Anyone you share the following link with will be able to read this content:</w:t>
      </w:r>
    </w:p>
    <w:p w14:paraId="06FBCBF9" w14:textId="77777777" w:rsidR="009E3052" w:rsidRPr="009E3052" w:rsidRDefault="009E3052" w:rsidP="009E3052">
      <w:pPr>
        <w:rPr>
          <w:rFonts w:ascii="Segoe UI" w:eastAsia="Times New Roman" w:hAnsi="Segoe UI" w:cs="Segoe UI"/>
          <w:color w:val="333333"/>
          <w:sz w:val="27"/>
          <w:szCs w:val="27"/>
        </w:rPr>
      </w:pPr>
      <w:r w:rsidRPr="009E3052">
        <w:rPr>
          <w:rFonts w:ascii="Segoe UI" w:eastAsia="Times New Roman" w:hAnsi="Segoe UI" w:cs="Segoe UI"/>
          <w:color w:val="333333"/>
          <w:sz w:val="27"/>
          <w:szCs w:val="27"/>
        </w:rPr>
        <w:t>Get shareable link</w:t>
      </w:r>
    </w:p>
    <w:p w14:paraId="04CCC9E8" w14:textId="77777777" w:rsidR="009E3052" w:rsidRPr="009E3052" w:rsidRDefault="009E3052" w:rsidP="009E3052">
      <w:pPr>
        <w:rPr>
          <w:rFonts w:ascii="Segoe UI" w:eastAsia="Times New Roman" w:hAnsi="Segoe UI" w:cs="Segoe UI"/>
          <w:color w:val="626262"/>
          <w:sz w:val="27"/>
          <w:szCs w:val="27"/>
        </w:rPr>
      </w:pPr>
      <w:r w:rsidRPr="009E3052">
        <w:rPr>
          <w:rFonts w:ascii="Segoe UI" w:eastAsia="Times New Roman" w:hAnsi="Segoe UI" w:cs="Segoe UI"/>
          <w:color w:val="626262"/>
          <w:sz w:val="27"/>
          <w:szCs w:val="27"/>
        </w:rPr>
        <w:t xml:space="preserve">Provided by the Springer Nature </w:t>
      </w:r>
      <w:proofErr w:type="spellStart"/>
      <w:r w:rsidRPr="009E3052">
        <w:rPr>
          <w:rFonts w:ascii="Segoe UI" w:eastAsia="Times New Roman" w:hAnsi="Segoe UI" w:cs="Segoe UI"/>
          <w:color w:val="626262"/>
          <w:sz w:val="27"/>
          <w:szCs w:val="27"/>
        </w:rPr>
        <w:t>SharedIt</w:t>
      </w:r>
      <w:proofErr w:type="spellEnd"/>
      <w:r w:rsidRPr="009E3052">
        <w:rPr>
          <w:rFonts w:ascii="Segoe UI" w:eastAsia="Times New Roman" w:hAnsi="Segoe UI" w:cs="Segoe UI"/>
          <w:color w:val="626262"/>
          <w:sz w:val="27"/>
          <w:szCs w:val="27"/>
        </w:rPr>
        <w:t xml:space="preserve"> content-sharing initiative</w:t>
      </w:r>
    </w:p>
    <w:p w14:paraId="3F6A7078" w14:textId="77777777" w:rsidR="009E3052" w:rsidRPr="009E3052" w:rsidRDefault="009E3052" w:rsidP="009E3052">
      <w:pPr>
        <w:spacing w:after="120"/>
        <w:outlineLvl w:val="3"/>
        <w:rPr>
          <w:rFonts w:ascii="Trebuchet MS" w:eastAsia="Times New Roman" w:hAnsi="Trebuchet MS" w:cs="Segoe UI"/>
          <w:b/>
          <w:bCs/>
          <w:color w:val="1B3051"/>
          <w:sz w:val="36"/>
          <w:szCs w:val="36"/>
        </w:rPr>
      </w:pPr>
      <w:r w:rsidRPr="009E3052">
        <w:rPr>
          <w:rFonts w:ascii="Trebuchet MS" w:eastAsia="Times New Roman" w:hAnsi="Trebuchet MS" w:cs="Segoe UI"/>
          <w:b/>
          <w:bCs/>
          <w:color w:val="1B3051"/>
          <w:sz w:val="36"/>
          <w:szCs w:val="36"/>
        </w:rPr>
        <w:t>Genome Biology</w:t>
      </w:r>
    </w:p>
    <w:p w14:paraId="7169855B" w14:textId="77777777" w:rsidR="009E3052" w:rsidRPr="009E3052" w:rsidRDefault="009E3052" w:rsidP="009E3052">
      <w:pPr>
        <w:rPr>
          <w:rFonts w:ascii="Segoe UI" w:eastAsia="Times New Roman" w:hAnsi="Segoe UI" w:cs="Segoe UI"/>
          <w:color w:val="1B3051"/>
          <w:sz w:val="27"/>
          <w:szCs w:val="27"/>
        </w:rPr>
      </w:pPr>
      <w:r w:rsidRPr="009E3052">
        <w:rPr>
          <w:rFonts w:ascii="Segoe UI" w:eastAsia="Times New Roman" w:hAnsi="Segoe UI" w:cs="Segoe UI"/>
          <w:color w:val="1B3051"/>
          <w:sz w:val="27"/>
          <w:szCs w:val="27"/>
        </w:rPr>
        <w:t>ISSN: 1474-760X</w:t>
      </w:r>
    </w:p>
    <w:p w14:paraId="782DE51F" w14:textId="77777777" w:rsidR="009E3052" w:rsidRPr="009E3052" w:rsidRDefault="009E3052" w:rsidP="009E3052">
      <w:pPr>
        <w:spacing w:after="240"/>
        <w:outlineLvl w:val="3"/>
        <w:rPr>
          <w:rFonts w:ascii="Trebuchet MS" w:eastAsia="Times New Roman" w:hAnsi="Trebuchet MS" w:cs="Segoe UI"/>
          <w:b/>
          <w:bCs/>
          <w:color w:val="1B3051"/>
          <w:sz w:val="27"/>
          <w:szCs w:val="27"/>
        </w:rPr>
      </w:pPr>
      <w:r w:rsidRPr="009E3052">
        <w:rPr>
          <w:rFonts w:ascii="Trebuchet MS" w:eastAsia="Times New Roman" w:hAnsi="Trebuchet MS" w:cs="Segoe UI"/>
          <w:b/>
          <w:bCs/>
          <w:color w:val="1B3051"/>
          <w:sz w:val="27"/>
          <w:szCs w:val="27"/>
        </w:rPr>
        <w:t>Contact us</w:t>
      </w:r>
    </w:p>
    <w:p w14:paraId="13BBDA37" w14:textId="77777777" w:rsidR="009E3052" w:rsidRPr="009E3052" w:rsidRDefault="009E3052" w:rsidP="009E3052">
      <w:pPr>
        <w:numPr>
          <w:ilvl w:val="0"/>
          <w:numId w:val="7"/>
        </w:numPr>
        <w:spacing w:before="100" w:beforeAutospacing="1" w:after="100" w:afterAutospacing="1"/>
        <w:rPr>
          <w:rFonts w:ascii="Segoe UI" w:eastAsia="Times New Roman" w:hAnsi="Segoe UI" w:cs="Segoe UI"/>
          <w:color w:val="1B3051"/>
          <w:sz w:val="27"/>
          <w:szCs w:val="27"/>
        </w:rPr>
      </w:pPr>
      <w:r w:rsidRPr="009E3052">
        <w:rPr>
          <w:rFonts w:ascii="Segoe UI" w:eastAsia="Times New Roman" w:hAnsi="Segoe UI" w:cs="Segoe UI"/>
          <w:color w:val="1B3051"/>
          <w:sz w:val="27"/>
          <w:szCs w:val="27"/>
        </w:rPr>
        <w:t>Submission enquiries: </w:t>
      </w:r>
      <w:hyperlink r:id="rId398" w:history="1">
        <w:r w:rsidRPr="009E3052">
          <w:rPr>
            <w:rFonts w:ascii="Segoe UI" w:eastAsia="Times New Roman" w:hAnsi="Segoe UI" w:cs="Segoe UI"/>
            <w:color w:val="8E2555"/>
            <w:sz w:val="27"/>
            <w:szCs w:val="27"/>
            <w:u w:val="single"/>
          </w:rPr>
          <w:t>editorial@genomebiology.com</w:t>
        </w:r>
      </w:hyperlink>
    </w:p>
    <w:p w14:paraId="28AF1E83" w14:textId="77777777" w:rsidR="009E3052" w:rsidRPr="009E3052" w:rsidRDefault="009E3052" w:rsidP="009E3052">
      <w:pPr>
        <w:numPr>
          <w:ilvl w:val="0"/>
          <w:numId w:val="7"/>
        </w:numPr>
        <w:spacing w:before="100" w:beforeAutospacing="1" w:after="100" w:afterAutospacing="1"/>
        <w:rPr>
          <w:rFonts w:ascii="Segoe UI" w:eastAsia="Times New Roman" w:hAnsi="Segoe UI" w:cs="Segoe UI"/>
          <w:color w:val="1B3051"/>
          <w:sz w:val="27"/>
          <w:szCs w:val="27"/>
        </w:rPr>
      </w:pPr>
      <w:r w:rsidRPr="009E3052">
        <w:rPr>
          <w:rFonts w:ascii="Segoe UI" w:eastAsia="Times New Roman" w:hAnsi="Segoe UI" w:cs="Segoe UI"/>
          <w:color w:val="1B3051"/>
          <w:sz w:val="27"/>
          <w:szCs w:val="27"/>
        </w:rPr>
        <w:t>General enquiries: </w:t>
      </w:r>
      <w:hyperlink r:id="rId399" w:history="1">
        <w:r w:rsidRPr="009E3052">
          <w:rPr>
            <w:rFonts w:ascii="Segoe UI" w:eastAsia="Times New Roman" w:hAnsi="Segoe UI" w:cs="Segoe UI"/>
            <w:color w:val="8E2555"/>
            <w:sz w:val="27"/>
            <w:szCs w:val="27"/>
            <w:u w:val="single"/>
          </w:rPr>
          <w:t>info@biomedcentral.com</w:t>
        </w:r>
      </w:hyperlink>
    </w:p>
    <w:p w14:paraId="613259B6" w14:textId="77777777" w:rsidR="009E3052" w:rsidRPr="009E3052" w:rsidRDefault="009E3052" w:rsidP="009E3052">
      <w:pPr>
        <w:numPr>
          <w:ilvl w:val="0"/>
          <w:numId w:val="8"/>
        </w:numPr>
        <w:spacing w:before="100" w:beforeAutospacing="1" w:after="100" w:afterAutospacing="1"/>
        <w:ind w:right="360"/>
        <w:rPr>
          <w:rFonts w:ascii="Segoe UI" w:eastAsia="Times New Roman" w:hAnsi="Segoe UI" w:cs="Segoe UI"/>
          <w:sz w:val="21"/>
          <w:szCs w:val="21"/>
        </w:rPr>
      </w:pPr>
      <w:hyperlink r:id="rId400" w:history="1">
        <w:r w:rsidRPr="009E3052">
          <w:rPr>
            <w:rFonts w:ascii="Segoe UI" w:eastAsia="Times New Roman" w:hAnsi="Segoe UI" w:cs="Segoe UI"/>
            <w:color w:val="666666"/>
            <w:sz w:val="21"/>
            <w:szCs w:val="21"/>
            <w:u w:val="single"/>
          </w:rPr>
          <w:t>Read more on our blogs</w:t>
        </w:r>
      </w:hyperlink>
    </w:p>
    <w:p w14:paraId="63A877F4" w14:textId="77777777" w:rsidR="009E3052" w:rsidRPr="009E3052" w:rsidRDefault="009E3052" w:rsidP="009E3052">
      <w:pPr>
        <w:numPr>
          <w:ilvl w:val="0"/>
          <w:numId w:val="8"/>
        </w:numPr>
        <w:spacing w:before="100" w:beforeAutospacing="1" w:after="100" w:afterAutospacing="1"/>
        <w:ind w:right="360"/>
        <w:rPr>
          <w:rFonts w:ascii="Segoe UI" w:eastAsia="Times New Roman" w:hAnsi="Segoe UI" w:cs="Segoe UI"/>
          <w:sz w:val="21"/>
          <w:szCs w:val="21"/>
        </w:rPr>
      </w:pPr>
      <w:hyperlink r:id="rId401" w:history="1">
        <w:r w:rsidRPr="009E3052">
          <w:rPr>
            <w:rFonts w:ascii="Segoe UI" w:eastAsia="Times New Roman" w:hAnsi="Segoe UI" w:cs="Segoe UI"/>
            <w:color w:val="666666"/>
            <w:sz w:val="21"/>
            <w:szCs w:val="21"/>
            <w:u w:val="single"/>
          </w:rPr>
          <w:t>Receive BMC newsletters</w:t>
        </w:r>
      </w:hyperlink>
    </w:p>
    <w:p w14:paraId="510EA781" w14:textId="77777777" w:rsidR="009E3052" w:rsidRPr="009E3052" w:rsidRDefault="009E3052" w:rsidP="009E3052">
      <w:pPr>
        <w:numPr>
          <w:ilvl w:val="0"/>
          <w:numId w:val="8"/>
        </w:numPr>
        <w:spacing w:before="100" w:beforeAutospacing="1" w:after="100" w:afterAutospacing="1"/>
        <w:ind w:right="360"/>
        <w:rPr>
          <w:rFonts w:ascii="Segoe UI" w:eastAsia="Times New Roman" w:hAnsi="Segoe UI" w:cs="Segoe UI"/>
          <w:sz w:val="21"/>
          <w:szCs w:val="21"/>
        </w:rPr>
      </w:pPr>
      <w:hyperlink r:id="rId402" w:history="1">
        <w:r w:rsidRPr="009E3052">
          <w:rPr>
            <w:rFonts w:ascii="Segoe UI" w:eastAsia="Times New Roman" w:hAnsi="Segoe UI" w:cs="Segoe UI"/>
            <w:color w:val="666666"/>
            <w:sz w:val="21"/>
            <w:szCs w:val="21"/>
            <w:u w:val="single"/>
          </w:rPr>
          <w:t>Manage article alerts</w:t>
        </w:r>
      </w:hyperlink>
    </w:p>
    <w:p w14:paraId="3A3CCDDD" w14:textId="77777777" w:rsidR="009E3052" w:rsidRPr="009E3052" w:rsidRDefault="009E3052" w:rsidP="009E3052">
      <w:pPr>
        <w:numPr>
          <w:ilvl w:val="0"/>
          <w:numId w:val="8"/>
        </w:numPr>
        <w:spacing w:before="100" w:beforeAutospacing="1" w:after="100" w:afterAutospacing="1"/>
        <w:ind w:right="360"/>
        <w:rPr>
          <w:rFonts w:ascii="Segoe UI" w:eastAsia="Times New Roman" w:hAnsi="Segoe UI" w:cs="Segoe UI"/>
          <w:sz w:val="21"/>
          <w:szCs w:val="21"/>
        </w:rPr>
      </w:pPr>
      <w:hyperlink r:id="rId403" w:history="1">
        <w:r w:rsidRPr="009E3052">
          <w:rPr>
            <w:rFonts w:ascii="Segoe UI" w:eastAsia="Times New Roman" w:hAnsi="Segoe UI" w:cs="Segoe UI"/>
            <w:color w:val="666666"/>
            <w:sz w:val="21"/>
            <w:szCs w:val="21"/>
            <w:u w:val="single"/>
          </w:rPr>
          <w:t>Language editing for authors</w:t>
        </w:r>
      </w:hyperlink>
    </w:p>
    <w:p w14:paraId="49B2747F" w14:textId="77777777" w:rsidR="009E3052" w:rsidRPr="009E3052" w:rsidRDefault="009E3052" w:rsidP="009E3052">
      <w:pPr>
        <w:numPr>
          <w:ilvl w:val="0"/>
          <w:numId w:val="8"/>
        </w:numPr>
        <w:spacing w:before="100" w:beforeAutospacing="1" w:after="100" w:afterAutospacing="1"/>
        <w:ind w:right="360"/>
        <w:rPr>
          <w:rFonts w:ascii="Segoe UI" w:eastAsia="Times New Roman" w:hAnsi="Segoe UI" w:cs="Segoe UI"/>
          <w:sz w:val="21"/>
          <w:szCs w:val="21"/>
        </w:rPr>
      </w:pPr>
      <w:hyperlink r:id="rId404" w:history="1">
        <w:r w:rsidRPr="009E3052">
          <w:rPr>
            <w:rFonts w:ascii="Segoe UI" w:eastAsia="Times New Roman" w:hAnsi="Segoe UI" w:cs="Segoe UI"/>
            <w:color w:val="666666"/>
            <w:sz w:val="21"/>
            <w:szCs w:val="21"/>
            <w:u w:val="single"/>
          </w:rPr>
          <w:t>Scientific editing for authors</w:t>
        </w:r>
      </w:hyperlink>
    </w:p>
    <w:p w14:paraId="5E2C047A" w14:textId="77777777" w:rsidR="009E3052" w:rsidRPr="009E3052" w:rsidRDefault="009E3052" w:rsidP="009E3052">
      <w:pPr>
        <w:numPr>
          <w:ilvl w:val="0"/>
          <w:numId w:val="9"/>
        </w:numPr>
        <w:spacing w:before="100" w:beforeAutospacing="1" w:after="100" w:afterAutospacing="1"/>
        <w:ind w:right="360"/>
        <w:rPr>
          <w:rFonts w:ascii="Segoe UI" w:eastAsia="Times New Roman" w:hAnsi="Segoe UI" w:cs="Segoe UI"/>
          <w:sz w:val="21"/>
          <w:szCs w:val="21"/>
        </w:rPr>
      </w:pPr>
      <w:hyperlink r:id="rId405" w:history="1">
        <w:r w:rsidRPr="009E3052">
          <w:rPr>
            <w:rFonts w:ascii="Segoe UI" w:eastAsia="Times New Roman" w:hAnsi="Segoe UI" w:cs="Segoe UI"/>
            <w:color w:val="666666"/>
            <w:sz w:val="21"/>
            <w:szCs w:val="21"/>
            <w:u w:val="single"/>
          </w:rPr>
          <w:t>Policies</w:t>
        </w:r>
      </w:hyperlink>
    </w:p>
    <w:p w14:paraId="59B49C14" w14:textId="77777777" w:rsidR="009E3052" w:rsidRPr="009E3052" w:rsidRDefault="009E3052" w:rsidP="009E3052">
      <w:pPr>
        <w:numPr>
          <w:ilvl w:val="0"/>
          <w:numId w:val="9"/>
        </w:numPr>
        <w:spacing w:before="100" w:beforeAutospacing="1" w:after="100" w:afterAutospacing="1"/>
        <w:ind w:right="360"/>
        <w:rPr>
          <w:rFonts w:ascii="Segoe UI" w:eastAsia="Times New Roman" w:hAnsi="Segoe UI" w:cs="Segoe UI"/>
          <w:sz w:val="21"/>
          <w:szCs w:val="21"/>
        </w:rPr>
      </w:pPr>
      <w:hyperlink r:id="rId406" w:history="1">
        <w:r w:rsidRPr="009E3052">
          <w:rPr>
            <w:rFonts w:ascii="Segoe UI" w:eastAsia="Times New Roman" w:hAnsi="Segoe UI" w:cs="Segoe UI"/>
            <w:color w:val="666666"/>
            <w:sz w:val="21"/>
            <w:szCs w:val="21"/>
            <w:u w:val="single"/>
          </w:rPr>
          <w:t>Accessibility</w:t>
        </w:r>
      </w:hyperlink>
    </w:p>
    <w:p w14:paraId="00D48A5B" w14:textId="77777777" w:rsidR="009E3052" w:rsidRPr="009E3052" w:rsidRDefault="009E3052" w:rsidP="009E3052">
      <w:pPr>
        <w:numPr>
          <w:ilvl w:val="0"/>
          <w:numId w:val="9"/>
        </w:numPr>
        <w:spacing w:before="100" w:beforeAutospacing="1" w:after="100" w:afterAutospacing="1"/>
        <w:ind w:right="360"/>
        <w:rPr>
          <w:rFonts w:ascii="Segoe UI" w:eastAsia="Times New Roman" w:hAnsi="Segoe UI" w:cs="Segoe UI"/>
          <w:sz w:val="21"/>
          <w:szCs w:val="21"/>
        </w:rPr>
      </w:pPr>
      <w:hyperlink r:id="rId407" w:history="1">
        <w:r w:rsidRPr="009E3052">
          <w:rPr>
            <w:rFonts w:ascii="Segoe UI" w:eastAsia="Times New Roman" w:hAnsi="Segoe UI" w:cs="Segoe UI"/>
            <w:color w:val="666666"/>
            <w:sz w:val="21"/>
            <w:szCs w:val="21"/>
            <w:u w:val="single"/>
          </w:rPr>
          <w:t>Press center</w:t>
        </w:r>
      </w:hyperlink>
    </w:p>
    <w:p w14:paraId="74CC656D" w14:textId="77777777" w:rsidR="009E3052" w:rsidRPr="009E3052" w:rsidRDefault="009E3052" w:rsidP="009E3052">
      <w:pPr>
        <w:numPr>
          <w:ilvl w:val="0"/>
          <w:numId w:val="10"/>
        </w:numPr>
        <w:spacing w:before="100" w:beforeAutospacing="1" w:after="100" w:afterAutospacing="1"/>
        <w:ind w:right="360"/>
        <w:rPr>
          <w:rFonts w:ascii="Segoe UI" w:eastAsia="Times New Roman" w:hAnsi="Segoe UI" w:cs="Segoe UI"/>
          <w:sz w:val="21"/>
          <w:szCs w:val="21"/>
        </w:rPr>
      </w:pPr>
      <w:hyperlink r:id="rId408" w:history="1">
        <w:r w:rsidRPr="009E3052">
          <w:rPr>
            <w:rFonts w:ascii="Segoe UI" w:eastAsia="Times New Roman" w:hAnsi="Segoe UI" w:cs="Segoe UI"/>
            <w:color w:val="666666"/>
            <w:sz w:val="21"/>
            <w:szCs w:val="21"/>
            <w:u w:val="single"/>
          </w:rPr>
          <w:t>Support and Contact</w:t>
        </w:r>
      </w:hyperlink>
    </w:p>
    <w:p w14:paraId="605BF26B" w14:textId="77777777" w:rsidR="009E3052" w:rsidRPr="009E3052" w:rsidRDefault="009E3052" w:rsidP="009E3052">
      <w:pPr>
        <w:numPr>
          <w:ilvl w:val="0"/>
          <w:numId w:val="10"/>
        </w:numPr>
        <w:spacing w:before="100" w:beforeAutospacing="1" w:after="100" w:afterAutospacing="1"/>
        <w:ind w:right="360"/>
        <w:rPr>
          <w:rFonts w:ascii="Segoe UI" w:eastAsia="Times New Roman" w:hAnsi="Segoe UI" w:cs="Segoe UI"/>
          <w:sz w:val="21"/>
          <w:szCs w:val="21"/>
        </w:rPr>
      </w:pPr>
      <w:hyperlink r:id="rId409" w:history="1">
        <w:r w:rsidRPr="009E3052">
          <w:rPr>
            <w:rFonts w:ascii="Segoe UI" w:eastAsia="Times New Roman" w:hAnsi="Segoe UI" w:cs="Segoe UI"/>
            <w:color w:val="666666"/>
            <w:sz w:val="21"/>
            <w:szCs w:val="21"/>
            <w:u w:val="single"/>
          </w:rPr>
          <w:t>Leave feedback</w:t>
        </w:r>
      </w:hyperlink>
    </w:p>
    <w:p w14:paraId="426FE6EF" w14:textId="77777777" w:rsidR="009E3052" w:rsidRPr="009E3052" w:rsidRDefault="009E3052" w:rsidP="009E3052">
      <w:pPr>
        <w:numPr>
          <w:ilvl w:val="0"/>
          <w:numId w:val="10"/>
        </w:numPr>
        <w:spacing w:before="100" w:beforeAutospacing="1" w:after="100" w:afterAutospacing="1"/>
        <w:ind w:right="360"/>
        <w:rPr>
          <w:rFonts w:ascii="Segoe UI" w:eastAsia="Times New Roman" w:hAnsi="Segoe UI" w:cs="Segoe UI"/>
          <w:sz w:val="21"/>
          <w:szCs w:val="21"/>
        </w:rPr>
      </w:pPr>
      <w:hyperlink r:id="rId410" w:history="1">
        <w:r w:rsidRPr="009E3052">
          <w:rPr>
            <w:rFonts w:ascii="Segoe UI" w:eastAsia="Times New Roman" w:hAnsi="Segoe UI" w:cs="Segoe UI"/>
            <w:color w:val="666666"/>
            <w:sz w:val="21"/>
            <w:szCs w:val="21"/>
            <w:u w:val="single"/>
          </w:rPr>
          <w:t>Careers</w:t>
        </w:r>
      </w:hyperlink>
    </w:p>
    <w:p w14:paraId="0B32B687" w14:textId="3391203A" w:rsidR="009E3052" w:rsidRDefault="009E3052"/>
    <w:p w14:paraId="618E19F9" w14:textId="23875B8C" w:rsidR="009E3052" w:rsidRDefault="009E3052"/>
    <w:p w14:paraId="1ACFC787" w14:textId="77777777" w:rsidR="009E3052" w:rsidRDefault="009E3052">
      <w:pPr>
        <w:rPr>
          <w:rFonts w:hint="eastAsia"/>
        </w:rPr>
      </w:pPr>
    </w:p>
    <w:sectPr w:rsidR="009E3052" w:rsidSect="007425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8B3"/>
    <w:multiLevelType w:val="multilevel"/>
    <w:tmpl w:val="666CC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4F3C7A"/>
    <w:multiLevelType w:val="multilevel"/>
    <w:tmpl w:val="8CDA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E11416"/>
    <w:multiLevelType w:val="multilevel"/>
    <w:tmpl w:val="6FB6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8C54BD"/>
    <w:multiLevelType w:val="multilevel"/>
    <w:tmpl w:val="19983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2F001F"/>
    <w:multiLevelType w:val="multilevel"/>
    <w:tmpl w:val="C1BE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805CA8"/>
    <w:multiLevelType w:val="multilevel"/>
    <w:tmpl w:val="D002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F32F0C"/>
    <w:multiLevelType w:val="multilevel"/>
    <w:tmpl w:val="3C9C7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753E86"/>
    <w:multiLevelType w:val="multilevel"/>
    <w:tmpl w:val="C7AE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2E5F42"/>
    <w:multiLevelType w:val="multilevel"/>
    <w:tmpl w:val="578C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C3393C"/>
    <w:multiLevelType w:val="multilevel"/>
    <w:tmpl w:val="0516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9562317">
    <w:abstractNumId w:val="5"/>
  </w:num>
  <w:num w:numId="2" w16cid:durableId="1050765981">
    <w:abstractNumId w:val="1"/>
  </w:num>
  <w:num w:numId="3" w16cid:durableId="1320429566">
    <w:abstractNumId w:val="0"/>
  </w:num>
  <w:num w:numId="4" w16cid:durableId="1840582492">
    <w:abstractNumId w:val="3"/>
  </w:num>
  <w:num w:numId="5" w16cid:durableId="1628731924">
    <w:abstractNumId w:val="6"/>
  </w:num>
  <w:num w:numId="6" w16cid:durableId="684209169">
    <w:abstractNumId w:val="4"/>
  </w:num>
  <w:num w:numId="7" w16cid:durableId="1047875572">
    <w:abstractNumId w:val="7"/>
  </w:num>
  <w:num w:numId="8" w16cid:durableId="137235628">
    <w:abstractNumId w:val="8"/>
  </w:num>
  <w:num w:numId="9" w16cid:durableId="1374040115">
    <w:abstractNumId w:val="9"/>
  </w:num>
  <w:num w:numId="10" w16cid:durableId="14018259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99"/>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052"/>
    <w:rsid w:val="002D6F6D"/>
    <w:rsid w:val="007320F9"/>
    <w:rsid w:val="007425FA"/>
    <w:rsid w:val="009E3052"/>
    <w:rsid w:val="00A14763"/>
    <w:rsid w:val="00ED7B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051A9E8"/>
  <w15:chartTrackingRefBased/>
  <w15:docId w15:val="{54432DDD-C394-B940-8867-88EFC94E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E305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E305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E3052"/>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E3052"/>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05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E305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E305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E3052"/>
    <w:rPr>
      <w:rFonts w:ascii="Times New Roman" w:eastAsia="Times New Roman" w:hAnsi="Times New Roman" w:cs="Times New Roman"/>
      <w:b/>
      <w:bCs/>
    </w:rPr>
  </w:style>
  <w:style w:type="paragraph" w:customStyle="1" w:styleId="msonormal0">
    <w:name w:val="msonormal"/>
    <w:basedOn w:val="Normal"/>
    <w:rsid w:val="009E3052"/>
    <w:pPr>
      <w:spacing w:before="100" w:beforeAutospacing="1" w:after="100" w:afterAutospacing="1"/>
    </w:pPr>
    <w:rPr>
      <w:rFonts w:ascii="Times New Roman" w:eastAsia="Times New Roman" w:hAnsi="Times New Roman" w:cs="Times New Roman"/>
    </w:rPr>
  </w:style>
  <w:style w:type="paragraph" w:customStyle="1" w:styleId="c-article-author-listitem">
    <w:name w:val="c-article-author-list__item"/>
    <w:basedOn w:val="Normal"/>
    <w:rsid w:val="009E305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9E3052"/>
    <w:rPr>
      <w:color w:val="0000FF"/>
      <w:u w:val="single"/>
    </w:rPr>
  </w:style>
  <w:style w:type="character" w:styleId="FollowedHyperlink">
    <w:name w:val="FollowedHyperlink"/>
    <w:basedOn w:val="DefaultParagraphFont"/>
    <w:uiPriority w:val="99"/>
    <w:semiHidden/>
    <w:unhideWhenUsed/>
    <w:rsid w:val="009E3052"/>
    <w:rPr>
      <w:color w:val="800080"/>
      <w:u w:val="single"/>
    </w:rPr>
  </w:style>
  <w:style w:type="character" w:customStyle="1" w:styleId="apple-converted-space">
    <w:name w:val="apple-converted-space"/>
    <w:basedOn w:val="DefaultParagraphFont"/>
    <w:rsid w:val="009E3052"/>
  </w:style>
  <w:style w:type="paragraph" w:customStyle="1" w:styleId="c-article-info-details">
    <w:name w:val="c-article-info-details"/>
    <w:basedOn w:val="Normal"/>
    <w:rsid w:val="009E3052"/>
    <w:pPr>
      <w:spacing w:before="100" w:beforeAutospacing="1" w:after="100" w:afterAutospacing="1"/>
    </w:pPr>
    <w:rPr>
      <w:rFonts w:ascii="Times New Roman" w:eastAsia="Times New Roman" w:hAnsi="Times New Roman" w:cs="Times New Roman"/>
    </w:rPr>
  </w:style>
  <w:style w:type="character" w:customStyle="1" w:styleId="u-visually-hidden">
    <w:name w:val="u-visually-hidden"/>
    <w:basedOn w:val="DefaultParagraphFont"/>
    <w:rsid w:val="009E3052"/>
  </w:style>
  <w:style w:type="paragraph" w:customStyle="1" w:styleId="c-article-metrics-barcount">
    <w:name w:val="c-article-metrics-bar__count"/>
    <w:basedOn w:val="Normal"/>
    <w:rsid w:val="009E3052"/>
    <w:pPr>
      <w:spacing w:before="100" w:beforeAutospacing="1" w:after="100" w:afterAutospacing="1"/>
    </w:pPr>
    <w:rPr>
      <w:rFonts w:ascii="Times New Roman" w:eastAsia="Times New Roman" w:hAnsi="Times New Roman" w:cs="Times New Roman"/>
    </w:rPr>
  </w:style>
  <w:style w:type="character" w:customStyle="1" w:styleId="c-article-metrics-barlabel">
    <w:name w:val="c-article-metrics-bar__label"/>
    <w:basedOn w:val="DefaultParagraphFont"/>
    <w:rsid w:val="009E3052"/>
  </w:style>
  <w:style w:type="paragraph" w:customStyle="1" w:styleId="c-article-metrics-baritem">
    <w:name w:val="c-article-metrics-bar__item"/>
    <w:basedOn w:val="Normal"/>
    <w:rsid w:val="009E3052"/>
    <w:pPr>
      <w:spacing w:before="100" w:beforeAutospacing="1" w:after="100" w:afterAutospacing="1"/>
    </w:pPr>
    <w:rPr>
      <w:rFonts w:ascii="Times New Roman" w:eastAsia="Times New Roman" w:hAnsi="Times New Roman" w:cs="Times New Roman"/>
    </w:rPr>
  </w:style>
  <w:style w:type="paragraph" w:customStyle="1" w:styleId="c-article-metrics-bardetails">
    <w:name w:val="c-article-metrics-bar__details"/>
    <w:basedOn w:val="Normal"/>
    <w:rsid w:val="009E3052"/>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9E3052"/>
    <w:pPr>
      <w:spacing w:before="100" w:beforeAutospacing="1" w:after="100" w:afterAutospacing="1"/>
    </w:pPr>
    <w:rPr>
      <w:rFonts w:ascii="Times New Roman" w:eastAsia="Times New Roman" w:hAnsi="Times New Roman" w:cs="Times New Roman"/>
    </w:rPr>
  </w:style>
  <w:style w:type="paragraph" w:customStyle="1" w:styleId="c-article-referencesitem">
    <w:name w:val="c-article-references__item"/>
    <w:basedOn w:val="Normal"/>
    <w:rsid w:val="009E3052"/>
    <w:pPr>
      <w:spacing w:before="100" w:beforeAutospacing="1" w:after="100" w:afterAutospacing="1"/>
    </w:pPr>
    <w:rPr>
      <w:rFonts w:ascii="Times New Roman" w:eastAsia="Times New Roman" w:hAnsi="Times New Roman" w:cs="Times New Roman"/>
    </w:rPr>
  </w:style>
  <w:style w:type="paragraph" w:customStyle="1" w:styleId="c-article-referencestext">
    <w:name w:val="c-article-references__text"/>
    <w:basedOn w:val="Normal"/>
    <w:rsid w:val="009E3052"/>
    <w:pPr>
      <w:spacing w:before="100" w:beforeAutospacing="1" w:after="100" w:afterAutospacing="1"/>
    </w:pPr>
    <w:rPr>
      <w:rFonts w:ascii="Times New Roman" w:eastAsia="Times New Roman" w:hAnsi="Times New Roman" w:cs="Times New Roman"/>
    </w:rPr>
  </w:style>
  <w:style w:type="paragraph" w:customStyle="1" w:styleId="c-article-referenceslinks">
    <w:name w:val="c-article-references__links"/>
    <w:basedOn w:val="Normal"/>
    <w:rsid w:val="009E3052"/>
    <w:pPr>
      <w:spacing w:before="100" w:beforeAutospacing="1" w:after="100" w:afterAutospacing="1"/>
    </w:pPr>
    <w:rPr>
      <w:rFonts w:ascii="Times New Roman" w:eastAsia="Times New Roman" w:hAnsi="Times New Roman" w:cs="Times New Roman"/>
    </w:rPr>
  </w:style>
  <w:style w:type="paragraph" w:customStyle="1" w:styleId="c-article-referencesdownload">
    <w:name w:val="c-article-references__download"/>
    <w:basedOn w:val="Normal"/>
    <w:rsid w:val="009E3052"/>
    <w:pPr>
      <w:spacing w:before="100" w:beforeAutospacing="1" w:after="100" w:afterAutospacing="1"/>
    </w:pPr>
    <w:rPr>
      <w:rFonts w:ascii="Times New Roman" w:eastAsia="Times New Roman" w:hAnsi="Times New Roman" w:cs="Times New Roman"/>
    </w:rPr>
  </w:style>
  <w:style w:type="character" w:customStyle="1" w:styleId="c-article-author-informationsubtitle">
    <w:name w:val="c-article-author-information__subtitle"/>
    <w:basedOn w:val="DefaultParagraphFont"/>
    <w:rsid w:val="009E3052"/>
  </w:style>
  <w:style w:type="paragraph" w:customStyle="1" w:styleId="c-article-author-informationitem">
    <w:name w:val="c-article-author-information__item"/>
    <w:basedOn w:val="Normal"/>
    <w:rsid w:val="009E3052"/>
    <w:pPr>
      <w:spacing w:before="100" w:beforeAutospacing="1" w:after="100" w:afterAutospacing="1"/>
    </w:pPr>
    <w:rPr>
      <w:rFonts w:ascii="Times New Roman" w:eastAsia="Times New Roman" w:hAnsi="Times New Roman" w:cs="Times New Roman"/>
    </w:rPr>
  </w:style>
  <w:style w:type="paragraph" w:customStyle="1" w:styleId="c-article-author-affiliationaddress">
    <w:name w:val="c-article-author-affiliation__address"/>
    <w:basedOn w:val="Normal"/>
    <w:rsid w:val="009E3052"/>
    <w:pPr>
      <w:spacing w:before="100" w:beforeAutospacing="1" w:after="100" w:afterAutospacing="1"/>
    </w:pPr>
    <w:rPr>
      <w:rFonts w:ascii="Times New Roman" w:eastAsia="Times New Roman" w:hAnsi="Times New Roman" w:cs="Times New Roman"/>
    </w:rPr>
  </w:style>
  <w:style w:type="paragraph" w:customStyle="1" w:styleId="c-article-author-affiliationauthors-list">
    <w:name w:val="c-article-author-affiliation__authors-list"/>
    <w:basedOn w:val="Normal"/>
    <w:rsid w:val="009E3052"/>
    <w:pPr>
      <w:spacing w:before="100" w:beforeAutospacing="1" w:after="100" w:afterAutospacing="1"/>
    </w:pPr>
    <w:rPr>
      <w:rFonts w:ascii="Times New Roman" w:eastAsia="Times New Roman" w:hAnsi="Times New Roman" w:cs="Times New Roman"/>
    </w:rPr>
  </w:style>
  <w:style w:type="paragraph" w:customStyle="1" w:styleId="c-article-rights">
    <w:name w:val="c-article-rights"/>
    <w:basedOn w:val="Normal"/>
    <w:rsid w:val="009E3052"/>
    <w:pPr>
      <w:spacing w:before="100" w:beforeAutospacing="1" w:after="100" w:afterAutospacing="1"/>
    </w:pPr>
    <w:rPr>
      <w:rFonts w:ascii="Times New Roman" w:eastAsia="Times New Roman" w:hAnsi="Times New Roman" w:cs="Times New Roman"/>
    </w:rPr>
  </w:style>
  <w:style w:type="paragraph" w:customStyle="1" w:styleId="c-bibliographic-informationcitation">
    <w:name w:val="c-bibliographic-information__citation"/>
    <w:basedOn w:val="Normal"/>
    <w:rsid w:val="009E3052"/>
    <w:pPr>
      <w:spacing w:before="100" w:beforeAutospacing="1" w:after="100" w:afterAutospacing="1"/>
    </w:pPr>
    <w:rPr>
      <w:rFonts w:ascii="Times New Roman" w:eastAsia="Times New Roman" w:hAnsi="Times New Roman" w:cs="Times New Roman"/>
    </w:rPr>
  </w:style>
  <w:style w:type="paragraph" w:customStyle="1" w:styleId="c-bibliographic-informationdownload-citation">
    <w:name w:val="c-bibliographic-information__download-citation"/>
    <w:basedOn w:val="Normal"/>
    <w:rsid w:val="009E3052"/>
    <w:pPr>
      <w:spacing w:before="100" w:beforeAutospacing="1" w:after="100" w:afterAutospacing="1"/>
    </w:pPr>
    <w:rPr>
      <w:rFonts w:ascii="Times New Roman" w:eastAsia="Times New Roman" w:hAnsi="Times New Roman" w:cs="Times New Roman"/>
    </w:rPr>
  </w:style>
  <w:style w:type="paragraph" w:customStyle="1" w:styleId="c-bibliographic-informationlist-item">
    <w:name w:val="c-bibliographic-information__list-item"/>
    <w:basedOn w:val="Normal"/>
    <w:rsid w:val="009E3052"/>
    <w:pPr>
      <w:spacing w:before="100" w:beforeAutospacing="1" w:after="100" w:afterAutospacing="1"/>
    </w:pPr>
    <w:rPr>
      <w:rFonts w:ascii="Times New Roman" w:eastAsia="Times New Roman" w:hAnsi="Times New Roman" w:cs="Times New Roman"/>
    </w:rPr>
  </w:style>
  <w:style w:type="character" w:customStyle="1" w:styleId="c-bibliographic-informationvalue">
    <w:name w:val="c-bibliographic-information__value"/>
    <w:basedOn w:val="DefaultParagraphFont"/>
    <w:rsid w:val="009E3052"/>
  </w:style>
  <w:style w:type="paragraph" w:customStyle="1" w:styleId="c-article-share-boxdescription">
    <w:name w:val="c-article-share-box__description"/>
    <w:basedOn w:val="Normal"/>
    <w:rsid w:val="009E3052"/>
    <w:pPr>
      <w:spacing w:before="100" w:beforeAutospacing="1" w:after="100" w:afterAutospacing="1"/>
    </w:pPr>
    <w:rPr>
      <w:rFonts w:ascii="Times New Roman" w:eastAsia="Times New Roman" w:hAnsi="Times New Roman" w:cs="Times New Roman"/>
    </w:rPr>
  </w:style>
  <w:style w:type="paragraph" w:customStyle="1" w:styleId="js-c-article-share-boxadditional-info">
    <w:name w:val="js-c-article-share-box__additional-info"/>
    <w:basedOn w:val="Normal"/>
    <w:rsid w:val="009E3052"/>
    <w:pPr>
      <w:spacing w:before="100" w:beforeAutospacing="1" w:after="100" w:afterAutospacing="1"/>
    </w:pPr>
    <w:rPr>
      <w:rFonts w:ascii="Times New Roman" w:eastAsia="Times New Roman" w:hAnsi="Times New Roman" w:cs="Times New Roman"/>
    </w:rPr>
  </w:style>
  <w:style w:type="character" w:customStyle="1" w:styleId="c-journal-titletext">
    <w:name w:val="c-journal-title__text"/>
    <w:basedOn w:val="DefaultParagraphFont"/>
    <w:rsid w:val="009E3052"/>
  </w:style>
  <w:style w:type="paragraph" w:customStyle="1" w:styleId="c-journal-footerissn">
    <w:name w:val="c-journal-footer__issn"/>
    <w:basedOn w:val="Normal"/>
    <w:rsid w:val="009E3052"/>
    <w:pPr>
      <w:spacing w:before="100" w:beforeAutospacing="1" w:after="100" w:afterAutospacing="1"/>
    </w:pPr>
    <w:rPr>
      <w:rFonts w:ascii="Times New Roman" w:eastAsia="Times New Roman" w:hAnsi="Times New Roman" w:cs="Times New Roman"/>
    </w:rPr>
  </w:style>
  <w:style w:type="paragraph" w:customStyle="1" w:styleId="c-journal-footercontact-item">
    <w:name w:val="c-journal-footer__contact-item"/>
    <w:basedOn w:val="Normal"/>
    <w:rsid w:val="009E3052"/>
    <w:pPr>
      <w:spacing w:before="100" w:beforeAutospacing="1" w:after="100" w:afterAutospacing="1"/>
    </w:pPr>
    <w:rPr>
      <w:rFonts w:ascii="Times New Roman" w:eastAsia="Times New Roman" w:hAnsi="Times New Roman" w:cs="Times New Roman"/>
    </w:rPr>
  </w:style>
  <w:style w:type="paragraph" w:customStyle="1" w:styleId="c-list-groupitem">
    <w:name w:val="c-list-group__item"/>
    <w:basedOn w:val="Normal"/>
    <w:rsid w:val="009E305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231410">
      <w:bodyDiv w:val="1"/>
      <w:marLeft w:val="0"/>
      <w:marRight w:val="0"/>
      <w:marTop w:val="0"/>
      <w:marBottom w:val="0"/>
      <w:divBdr>
        <w:top w:val="none" w:sz="0" w:space="0" w:color="auto"/>
        <w:left w:val="none" w:sz="0" w:space="0" w:color="auto"/>
        <w:bottom w:val="none" w:sz="0" w:space="0" w:color="auto"/>
        <w:right w:val="none" w:sz="0" w:space="0" w:color="auto"/>
      </w:divBdr>
      <w:divsChild>
        <w:div w:id="717901412">
          <w:marLeft w:val="0"/>
          <w:marRight w:val="0"/>
          <w:marTop w:val="480"/>
          <w:marBottom w:val="480"/>
          <w:divBdr>
            <w:top w:val="none" w:sz="0" w:space="0" w:color="auto"/>
            <w:left w:val="none" w:sz="0" w:space="0" w:color="auto"/>
            <w:bottom w:val="none" w:sz="0" w:space="0" w:color="auto"/>
            <w:right w:val="none" w:sz="0" w:space="0" w:color="auto"/>
          </w:divBdr>
          <w:divsChild>
            <w:div w:id="1666863246">
              <w:marLeft w:val="0"/>
              <w:marRight w:val="0"/>
              <w:marTop w:val="0"/>
              <w:marBottom w:val="600"/>
              <w:divBdr>
                <w:top w:val="none" w:sz="0" w:space="0" w:color="auto"/>
                <w:left w:val="none" w:sz="0" w:space="0" w:color="auto"/>
                <w:bottom w:val="none" w:sz="0" w:space="0" w:color="auto"/>
                <w:right w:val="none" w:sz="0" w:space="0" w:color="auto"/>
              </w:divBdr>
              <w:divsChild>
                <w:div w:id="2107453970">
                  <w:marLeft w:val="0"/>
                  <w:marRight w:val="0"/>
                  <w:marTop w:val="0"/>
                  <w:marBottom w:val="240"/>
                  <w:divBdr>
                    <w:top w:val="none" w:sz="0" w:space="0" w:color="auto"/>
                    <w:left w:val="none" w:sz="0" w:space="0" w:color="auto"/>
                    <w:bottom w:val="none" w:sz="0" w:space="0" w:color="auto"/>
                    <w:right w:val="none" w:sz="0" w:space="0" w:color="auto"/>
                  </w:divBdr>
                </w:div>
              </w:divsChild>
            </w:div>
            <w:div w:id="1851069480">
              <w:marLeft w:val="0"/>
              <w:marRight w:val="0"/>
              <w:marTop w:val="0"/>
              <w:marBottom w:val="0"/>
              <w:divBdr>
                <w:top w:val="none" w:sz="0" w:space="0" w:color="auto"/>
                <w:left w:val="none" w:sz="0" w:space="0" w:color="auto"/>
                <w:bottom w:val="none" w:sz="0" w:space="0" w:color="auto"/>
                <w:right w:val="none" w:sz="0" w:space="0" w:color="auto"/>
              </w:divBdr>
              <w:divsChild>
                <w:div w:id="119307666">
                  <w:marLeft w:val="0"/>
                  <w:marRight w:val="0"/>
                  <w:marTop w:val="0"/>
                  <w:marBottom w:val="600"/>
                  <w:divBdr>
                    <w:top w:val="none" w:sz="0" w:space="0" w:color="auto"/>
                    <w:left w:val="none" w:sz="0" w:space="0" w:color="auto"/>
                    <w:bottom w:val="none" w:sz="0" w:space="0" w:color="auto"/>
                    <w:right w:val="none" w:sz="0" w:space="0" w:color="auto"/>
                  </w:divBdr>
                </w:div>
              </w:divsChild>
            </w:div>
            <w:div w:id="837967579">
              <w:marLeft w:val="0"/>
              <w:marRight w:val="0"/>
              <w:marTop w:val="0"/>
              <w:marBottom w:val="0"/>
              <w:divBdr>
                <w:top w:val="none" w:sz="0" w:space="0" w:color="auto"/>
                <w:left w:val="none" w:sz="0" w:space="0" w:color="auto"/>
                <w:bottom w:val="none" w:sz="0" w:space="0" w:color="auto"/>
                <w:right w:val="none" w:sz="0" w:space="0" w:color="auto"/>
              </w:divBdr>
              <w:divsChild>
                <w:div w:id="1408267964">
                  <w:marLeft w:val="0"/>
                  <w:marRight w:val="0"/>
                  <w:marTop w:val="0"/>
                  <w:marBottom w:val="600"/>
                  <w:divBdr>
                    <w:top w:val="none" w:sz="0" w:space="0" w:color="auto"/>
                    <w:left w:val="none" w:sz="0" w:space="0" w:color="auto"/>
                    <w:bottom w:val="none" w:sz="0" w:space="0" w:color="auto"/>
                    <w:right w:val="none" w:sz="0" w:space="0" w:color="auto"/>
                  </w:divBdr>
                </w:div>
              </w:divsChild>
            </w:div>
            <w:div w:id="584653655">
              <w:marLeft w:val="0"/>
              <w:marRight w:val="0"/>
              <w:marTop w:val="0"/>
              <w:marBottom w:val="0"/>
              <w:divBdr>
                <w:top w:val="none" w:sz="0" w:space="0" w:color="auto"/>
                <w:left w:val="none" w:sz="0" w:space="0" w:color="auto"/>
                <w:bottom w:val="none" w:sz="0" w:space="0" w:color="auto"/>
                <w:right w:val="none" w:sz="0" w:space="0" w:color="auto"/>
              </w:divBdr>
              <w:divsChild>
                <w:div w:id="880017679">
                  <w:marLeft w:val="0"/>
                  <w:marRight w:val="0"/>
                  <w:marTop w:val="0"/>
                  <w:marBottom w:val="600"/>
                  <w:divBdr>
                    <w:top w:val="none" w:sz="0" w:space="0" w:color="auto"/>
                    <w:left w:val="none" w:sz="0" w:space="0" w:color="auto"/>
                    <w:bottom w:val="none" w:sz="0" w:space="0" w:color="auto"/>
                    <w:right w:val="none" w:sz="0" w:space="0" w:color="auto"/>
                  </w:divBdr>
                  <w:divsChild>
                    <w:div w:id="1693535370">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816337699">
                          <w:marLeft w:val="0"/>
                          <w:marRight w:val="0"/>
                          <w:marTop w:val="0"/>
                          <w:marBottom w:val="240"/>
                          <w:divBdr>
                            <w:top w:val="none" w:sz="0" w:space="0" w:color="auto"/>
                            <w:left w:val="none" w:sz="0" w:space="0" w:color="auto"/>
                            <w:bottom w:val="none" w:sz="0" w:space="0" w:color="auto"/>
                            <w:right w:val="none" w:sz="0" w:space="0" w:color="auto"/>
                          </w:divBdr>
                          <w:divsChild>
                            <w:div w:id="787512044">
                              <w:marLeft w:val="0"/>
                              <w:marRight w:val="0"/>
                              <w:marTop w:val="0"/>
                              <w:marBottom w:val="0"/>
                              <w:divBdr>
                                <w:top w:val="none" w:sz="0" w:space="0" w:color="auto"/>
                                <w:left w:val="none" w:sz="0" w:space="0" w:color="auto"/>
                                <w:bottom w:val="none" w:sz="0" w:space="0" w:color="auto"/>
                                <w:right w:val="none" w:sz="0" w:space="0" w:color="auto"/>
                              </w:divBdr>
                            </w:div>
                            <w:div w:id="14409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147">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858928791">
                          <w:marLeft w:val="0"/>
                          <w:marRight w:val="0"/>
                          <w:marTop w:val="0"/>
                          <w:marBottom w:val="240"/>
                          <w:divBdr>
                            <w:top w:val="none" w:sz="0" w:space="0" w:color="auto"/>
                            <w:left w:val="none" w:sz="0" w:space="0" w:color="auto"/>
                            <w:bottom w:val="none" w:sz="0" w:space="0" w:color="auto"/>
                            <w:right w:val="none" w:sz="0" w:space="0" w:color="auto"/>
                          </w:divBdr>
                          <w:divsChild>
                            <w:div w:id="1766270343">
                              <w:marLeft w:val="0"/>
                              <w:marRight w:val="0"/>
                              <w:marTop w:val="0"/>
                              <w:marBottom w:val="0"/>
                              <w:divBdr>
                                <w:top w:val="none" w:sz="0" w:space="0" w:color="auto"/>
                                <w:left w:val="none" w:sz="0" w:space="0" w:color="auto"/>
                                <w:bottom w:val="none" w:sz="0" w:space="0" w:color="auto"/>
                                <w:right w:val="none" w:sz="0" w:space="0" w:color="auto"/>
                              </w:divBdr>
                            </w:div>
                            <w:div w:id="7516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33254">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550075298">
                          <w:marLeft w:val="0"/>
                          <w:marRight w:val="0"/>
                          <w:marTop w:val="0"/>
                          <w:marBottom w:val="240"/>
                          <w:divBdr>
                            <w:top w:val="none" w:sz="0" w:space="0" w:color="auto"/>
                            <w:left w:val="none" w:sz="0" w:space="0" w:color="auto"/>
                            <w:bottom w:val="none" w:sz="0" w:space="0" w:color="auto"/>
                            <w:right w:val="none" w:sz="0" w:space="0" w:color="auto"/>
                          </w:divBdr>
                          <w:divsChild>
                            <w:div w:id="830753178">
                              <w:marLeft w:val="0"/>
                              <w:marRight w:val="0"/>
                              <w:marTop w:val="0"/>
                              <w:marBottom w:val="0"/>
                              <w:divBdr>
                                <w:top w:val="none" w:sz="0" w:space="0" w:color="auto"/>
                                <w:left w:val="none" w:sz="0" w:space="0" w:color="auto"/>
                                <w:bottom w:val="none" w:sz="0" w:space="0" w:color="auto"/>
                                <w:right w:val="none" w:sz="0" w:space="0" w:color="auto"/>
                              </w:divBdr>
                            </w:div>
                            <w:div w:id="7962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01801">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629239229">
                          <w:marLeft w:val="0"/>
                          <w:marRight w:val="0"/>
                          <w:marTop w:val="0"/>
                          <w:marBottom w:val="240"/>
                          <w:divBdr>
                            <w:top w:val="none" w:sz="0" w:space="0" w:color="auto"/>
                            <w:left w:val="none" w:sz="0" w:space="0" w:color="auto"/>
                            <w:bottom w:val="none" w:sz="0" w:space="0" w:color="auto"/>
                            <w:right w:val="none" w:sz="0" w:space="0" w:color="auto"/>
                          </w:divBdr>
                          <w:divsChild>
                            <w:div w:id="1076437016">
                              <w:marLeft w:val="0"/>
                              <w:marRight w:val="0"/>
                              <w:marTop w:val="0"/>
                              <w:marBottom w:val="0"/>
                              <w:divBdr>
                                <w:top w:val="none" w:sz="0" w:space="0" w:color="auto"/>
                                <w:left w:val="none" w:sz="0" w:space="0" w:color="auto"/>
                                <w:bottom w:val="none" w:sz="0" w:space="0" w:color="auto"/>
                                <w:right w:val="none" w:sz="0" w:space="0" w:color="auto"/>
                              </w:divBdr>
                            </w:div>
                            <w:div w:id="132700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60983">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648247363">
                          <w:marLeft w:val="0"/>
                          <w:marRight w:val="0"/>
                          <w:marTop w:val="0"/>
                          <w:marBottom w:val="240"/>
                          <w:divBdr>
                            <w:top w:val="none" w:sz="0" w:space="0" w:color="auto"/>
                            <w:left w:val="none" w:sz="0" w:space="0" w:color="auto"/>
                            <w:bottom w:val="none" w:sz="0" w:space="0" w:color="auto"/>
                            <w:right w:val="none" w:sz="0" w:space="0" w:color="auto"/>
                          </w:divBdr>
                          <w:divsChild>
                            <w:div w:id="150218312">
                              <w:marLeft w:val="0"/>
                              <w:marRight w:val="0"/>
                              <w:marTop w:val="0"/>
                              <w:marBottom w:val="0"/>
                              <w:divBdr>
                                <w:top w:val="none" w:sz="0" w:space="0" w:color="auto"/>
                                <w:left w:val="none" w:sz="0" w:space="0" w:color="auto"/>
                                <w:bottom w:val="none" w:sz="0" w:space="0" w:color="auto"/>
                                <w:right w:val="none" w:sz="0" w:space="0" w:color="auto"/>
                              </w:divBdr>
                            </w:div>
                            <w:div w:id="6823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6817">
              <w:marLeft w:val="0"/>
              <w:marRight w:val="0"/>
              <w:marTop w:val="0"/>
              <w:marBottom w:val="0"/>
              <w:divBdr>
                <w:top w:val="none" w:sz="0" w:space="0" w:color="auto"/>
                <w:left w:val="none" w:sz="0" w:space="0" w:color="auto"/>
                <w:bottom w:val="none" w:sz="0" w:space="0" w:color="auto"/>
                <w:right w:val="none" w:sz="0" w:space="0" w:color="auto"/>
              </w:divBdr>
              <w:divsChild>
                <w:div w:id="1985307024">
                  <w:marLeft w:val="0"/>
                  <w:marRight w:val="0"/>
                  <w:marTop w:val="0"/>
                  <w:marBottom w:val="600"/>
                  <w:divBdr>
                    <w:top w:val="none" w:sz="0" w:space="0" w:color="auto"/>
                    <w:left w:val="none" w:sz="0" w:space="0" w:color="auto"/>
                    <w:bottom w:val="none" w:sz="0" w:space="0" w:color="auto"/>
                    <w:right w:val="none" w:sz="0" w:space="0" w:color="auto"/>
                  </w:divBdr>
                </w:div>
              </w:divsChild>
            </w:div>
            <w:div w:id="1446072598">
              <w:marLeft w:val="0"/>
              <w:marRight w:val="0"/>
              <w:marTop w:val="0"/>
              <w:marBottom w:val="0"/>
              <w:divBdr>
                <w:top w:val="none" w:sz="0" w:space="0" w:color="auto"/>
                <w:left w:val="none" w:sz="0" w:space="0" w:color="auto"/>
                <w:bottom w:val="none" w:sz="0" w:space="0" w:color="auto"/>
                <w:right w:val="none" w:sz="0" w:space="0" w:color="auto"/>
              </w:divBdr>
              <w:divsChild>
                <w:div w:id="543518850">
                  <w:marLeft w:val="0"/>
                  <w:marRight w:val="0"/>
                  <w:marTop w:val="0"/>
                  <w:marBottom w:val="600"/>
                  <w:divBdr>
                    <w:top w:val="none" w:sz="0" w:space="0" w:color="auto"/>
                    <w:left w:val="none" w:sz="0" w:space="0" w:color="auto"/>
                    <w:bottom w:val="none" w:sz="0" w:space="0" w:color="auto"/>
                    <w:right w:val="none" w:sz="0" w:space="0" w:color="auto"/>
                  </w:divBdr>
                </w:div>
              </w:divsChild>
            </w:div>
            <w:div w:id="273445459">
              <w:marLeft w:val="0"/>
              <w:marRight w:val="0"/>
              <w:marTop w:val="0"/>
              <w:marBottom w:val="0"/>
              <w:divBdr>
                <w:top w:val="none" w:sz="0" w:space="0" w:color="auto"/>
                <w:left w:val="none" w:sz="0" w:space="0" w:color="auto"/>
                <w:bottom w:val="none" w:sz="0" w:space="0" w:color="auto"/>
                <w:right w:val="none" w:sz="0" w:space="0" w:color="auto"/>
              </w:divBdr>
              <w:divsChild>
                <w:div w:id="725374225">
                  <w:marLeft w:val="0"/>
                  <w:marRight w:val="0"/>
                  <w:marTop w:val="0"/>
                  <w:marBottom w:val="600"/>
                  <w:divBdr>
                    <w:top w:val="none" w:sz="0" w:space="0" w:color="auto"/>
                    <w:left w:val="none" w:sz="0" w:space="0" w:color="auto"/>
                    <w:bottom w:val="none" w:sz="0" w:space="0" w:color="auto"/>
                    <w:right w:val="none" w:sz="0" w:space="0" w:color="auto"/>
                  </w:divBdr>
                  <w:divsChild>
                    <w:div w:id="1999840046">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913512616">
                          <w:marLeft w:val="0"/>
                          <w:marRight w:val="0"/>
                          <w:marTop w:val="0"/>
                          <w:marBottom w:val="240"/>
                          <w:divBdr>
                            <w:top w:val="none" w:sz="0" w:space="0" w:color="auto"/>
                            <w:left w:val="none" w:sz="0" w:space="0" w:color="auto"/>
                            <w:bottom w:val="none" w:sz="0" w:space="0" w:color="auto"/>
                            <w:right w:val="none" w:sz="0" w:space="0" w:color="auto"/>
                          </w:divBdr>
                          <w:divsChild>
                            <w:div w:id="1543789958">
                              <w:marLeft w:val="0"/>
                              <w:marRight w:val="0"/>
                              <w:marTop w:val="0"/>
                              <w:marBottom w:val="0"/>
                              <w:divBdr>
                                <w:top w:val="none" w:sz="0" w:space="0" w:color="auto"/>
                                <w:left w:val="none" w:sz="0" w:space="0" w:color="auto"/>
                                <w:bottom w:val="none" w:sz="0" w:space="0" w:color="auto"/>
                                <w:right w:val="none" w:sz="0" w:space="0" w:color="auto"/>
                              </w:divBdr>
                            </w:div>
                            <w:div w:id="201649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490546">
              <w:marLeft w:val="0"/>
              <w:marRight w:val="0"/>
              <w:marTop w:val="0"/>
              <w:marBottom w:val="0"/>
              <w:divBdr>
                <w:top w:val="none" w:sz="0" w:space="0" w:color="auto"/>
                <w:left w:val="none" w:sz="0" w:space="0" w:color="auto"/>
                <w:bottom w:val="none" w:sz="0" w:space="0" w:color="auto"/>
                <w:right w:val="none" w:sz="0" w:space="0" w:color="auto"/>
              </w:divBdr>
              <w:divsChild>
                <w:div w:id="45376327">
                  <w:marLeft w:val="0"/>
                  <w:marRight w:val="0"/>
                  <w:marTop w:val="0"/>
                  <w:marBottom w:val="600"/>
                  <w:divBdr>
                    <w:top w:val="none" w:sz="0" w:space="0" w:color="auto"/>
                    <w:left w:val="none" w:sz="0" w:space="0" w:color="auto"/>
                    <w:bottom w:val="none" w:sz="0" w:space="0" w:color="auto"/>
                    <w:right w:val="none" w:sz="0" w:space="0" w:color="auto"/>
                  </w:divBdr>
                </w:div>
              </w:divsChild>
            </w:div>
            <w:div w:id="525756234">
              <w:marLeft w:val="0"/>
              <w:marRight w:val="0"/>
              <w:marTop w:val="0"/>
              <w:marBottom w:val="0"/>
              <w:divBdr>
                <w:top w:val="none" w:sz="0" w:space="0" w:color="auto"/>
                <w:left w:val="none" w:sz="0" w:space="0" w:color="auto"/>
                <w:bottom w:val="none" w:sz="0" w:space="0" w:color="auto"/>
                <w:right w:val="none" w:sz="0" w:space="0" w:color="auto"/>
              </w:divBdr>
              <w:divsChild>
                <w:div w:id="946615734">
                  <w:marLeft w:val="0"/>
                  <w:marRight w:val="0"/>
                  <w:marTop w:val="0"/>
                  <w:marBottom w:val="0"/>
                  <w:divBdr>
                    <w:top w:val="none" w:sz="0" w:space="0" w:color="auto"/>
                    <w:left w:val="none" w:sz="0" w:space="0" w:color="auto"/>
                    <w:bottom w:val="none" w:sz="0" w:space="0" w:color="auto"/>
                    <w:right w:val="none" w:sz="0" w:space="0" w:color="auto"/>
                  </w:divBdr>
                  <w:divsChild>
                    <w:div w:id="259922040">
                      <w:marLeft w:val="0"/>
                      <w:marRight w:val="0"/>
                      <w:marTop w:val="0"/>
                      <w:marBottom w:val="600"/>
                      <w:divBdr>
                        <w:top w:val="none" w:sz="0" w:space="0" w:color="auto"/>
                        <w:left w:val="none" w:sz="0" w:space="0" w:color="auto"/>
                        <w:bottom w:val="none" w:sz="0" w:space="0" w:color="auto"/>
                        <w:right w:val="none" w:sz="0" w:space="0" w:color="auto"/>
                      </w:divBdr>
                      <w:divsChild>
                        <w:div w:id="1757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04867">
              <w:marLeft w:val="0"/>
              <w:marRight w:val="0"/>
              <w:marTop w:val="0"/>
              <w:marBottom w:val="0"/>
              <w:divBdr>
                <w:top w:val="none" w:sz="0" w:space="0" w:color="auto"/>
                <w:left w:val="none" w:sz="0" w:space="0" w:color="auto"/>
                <w:bottom w:val="none" w:sz="0" w:space="0" w:color="auto"/>
                <w:right w:val="none" w:sz="0" w:space="0" w:color="auto"/>
              </w:divBdr>
              <w:divsChild>
                <w:div w:id="485433537">
                  <w:marLeft w:val="0"/>
                  <w:marRight w:val="0"/>
                  <w:marTop w:val="0"/>
                  <w:marBottom w:val="600"/>
                  <w:divBdr>
                    <w:top w:val="none" w:sz="0" w:space="0" w:color="auto"/>
                    <w:left w:val="none" w:sz="0" w:space="0" w:color="auto"/>
                    <w:bottom w:val="none" w:sz="0" w:space="0" w:color="auto"/>
                    <w:right w:val="none" w:sz="0" w:space="0" w:color="auto"/>
                  </w:divBdr>
                </w:div>
              </w:divsChild>
            </w:div>
            <w:div w:id="372733147">
              <w:marLeft w:val="0"/>
              <w:marRight w:val="0"/>
              <w:marTop w:val="0"/>
              <w:marBottom w:val="0"/>
              <w:divBdr>
                <w:top w:val="none" w:sz="0" w:space="0" w:color="auto"/>
                <w:left w:val="none" w:sz="0" w:space="0" w:color="auto"/>
                <w:bottom w:val="none" w:sz="0" w:space="0" w:color="auto"/>
                <w:right w:val="none" w:sz="0" w:space="0" w:color="auto"/>
              </w:divBdr>
              <w:divsChild>
                <w:div w:id="1344167139">
                  <w:marLeft w:val="0"/>
                  <w:marRight w:val="0"/>
                  <w:marTop w:val="0"/>
                  <w:marBottom w:val="600"/>
                  <w:divBdr>
                    <w:top w:val="none" w:sz="0" w:space="0" w:color="auto"/>
                    <w:left w:val="none" w:sz="0" w:space="0" w:color="auto"/>
                    <w:bottom w:val="none" w:sz="0" w:space="0" w:color="auto"/>
                    <w:right w:val="none" w:sz="0" w:space="0" w:color="auto"/>
                  </w:divBdr>
                </w:div>
              </w:divsChild>
            </w:div>
            <w:div w:id="462650017">
              <w:marLeft w:val="0"/>
              <w:marRight w:val="0"/>
              <w:marTop w:val="0"/>
              <w:marBottom w:val="0"/>
              <w:divBdr>
                <w:top w:val="none" w:sz="0" w:space="0" w:color="auto"/>
                <w:left w:val="none" w:sz="0" w:space="0" w:color="auto"/>
                <w:bottom w:val="none" w:sz="0" w:space="0" w:color="auto"/>
                <w:right w:val="none" w:sz="0" w:space="0" w:color="auto"/>
              </w:divBdr>
              <w:divsChild>
                <w:div w:id="1360543325">
                  <w:marLeft w:val="0"/>
                  <w:marRight w:val="0"/>
                  <w:marTop w:val="0"/>
                  <w:marBottom w:val="600"/>
                  <w:divBdr>
                    <w:top w:val="none" w:sz="0" w:space="0" w:color="auto"/>
                    <w:left w:val="none" w:sz="0" w:space="0" w:color="auto"/>
                    <w:bottom w:val="none" w:sz="0" w:space="0" w:color="auto"/>
                    <w:right w:val="none" w:sz="0" w:space="0" w:color="auto"/>
                  </w:divBdr>
                </w:div>
              </w:divsChild>
            </w:div>
            <w:div w:id="1666980852">
              <w:marLeft w:val="0"/>
              <w:marRight w:val="0"/>
              <w:marTop w:val="0"/>
              <w:marBottom w:val="0"/>
              <w:divBdr>
                <w:top w:val="none" w:sz="0" w:space="0" w:color="auto"/>
                <w:left w:val="none" w:sz="0" w:space="0" w:color="auto"/>
                <w:bottom w:val="none" w:sz="0" w:space="0" w:color="auto"/>
                <w:right w:val="none" w:sz="0" w:space="0" w:color="auto"/>
              </w:divBdr>
              <w:divsChild>
                <w:div w:id="429160699">
                  <w:marLeft w:val="0"/>
                  <w:marRight w:val="0"/>
                  <w:marTop w:val="0"/>
                  <w:marBottom w:val="600"/>
                  <w:divBdr>
                    <w:top w:val="none" w:sz="0" w:space="0" w:color="auto"/>
                    <w:left w:val="none" w:sz="0" w:space="0" w:color="auto"/>
                    <w:bottom w:val="none" w:sz="0" w:space="0" w:color="auto"/>
                    <w:right w:val="none" w:sz="0" w:space="0" w:color="auto"/>
                  </w:divBdr>
                </w:div>
              </w:divsChild>
            </w:div>
            <w:div w:id="358818055">
              <w:marLeft w:val="0"/>
              <w:marRight w:val="0"/>
              <w:marTop w:val="0"/>
              <w:marBottom w:val="0"/>
              <w:divBdr>
                <w:top w:val="none" w:sz="0" w:space="0" w:color="auto"/>
                <w:left w:val="none" w:sz="0" w:space="0" w:color="auto"/>
                <w:bottom w:val="none" w:sz="0" w:space="0" w:color="auto"/>
                <w:right w:val="none" w:sz="0" w:space="0" w:color="auto"/>
              </w:divBdr>
              <w:divsChild>
                <w:div w:id="1649288909">
                  <w:marLeft w:val="0"/>
                  <w:marRight w:val="0"/>
                  <w:marTop w:val="0"/>
                  <w:marBottom w:val="600"/>
                  <w:divBdr>
                    <w:top w:val="none" w:sz="0" w:space="0" w:color="auto"/>
                    <w:left w:val="none" w:sz="0" w:space="0" w:color="auto"/>
                    <w:bottom w:val="none" w:sz="0" w:space="0" w:color="auto"/>
                    <w:right w:val="none" w:sz="0" w:space="0" w:color="auto"/>
                  </w:divBdr>
                </w:div>
              </w:divsChild>
            </w:div>
            <w:div w:id="2137138886">
              <w:marLeft w:val="0"/>
              <w:marRight w:val="0"/>
              <w:marTop w:val="0"/>
              <w:marBottom w:val="0"/>
              <w:divBdr>
                <w:top w:val="none" w:sz="0" w:space="0" w:color="auto"/>
                <w:left w:val="none" w:sz="0" w:space="0" w:color="auto"/>
                <w:bottom w:val="none" w:sz="0" w:space="0" w:color="auto"/>
                <w:right w:val="none" w:sz="0" w:space="0" w:color="auto"/>
              </w:divBdr>
              <w:divsChild>
                <w:div w:id="1299804735">
                  <w:marLeft w:val="0"/>
                  <w:marRight w:val="0"/>
                  <w:marTop w:val="0"/>
                  <w:marBottom w:val="600"/>
                  <w:divBdr>
                    <w:top w:val="none" w:sz="0" w:space="0" w:color="auto"/>
                    <w:left w:val="none" w:sz="0" w:space="0" w:color="auto"/>
                    <w:bottom w:val="none" w:sz="0" w:space="0" w:color="auto"/>
                    <w:right w:val="none" w:sz="0" w:space="0" w:color="auto"/>
                  </w:divBdr>
                  <w:divsChild>
                    <w:div w:id="1150487965">
                      <w:marLeft w:val="0"/>
                      <w:marRight w:val="0"/>
                      <w:marTop w:val="0"/>
                      <w:marBottom w:val="0"/>
                      <w:divBdr>
                        <w:top w:val="none" w:sz="0" w:space="0" w:color="auto"/>
                        <w:left w:val="none" w:sz="0" w:space="0" w:color="auto"/>
                        <w:bottom w:val="none" w:sz="0" w:space="0" w:color="auto"/>
                        <w:right w:val="none" w:sz="0" w:space="0" w:color="auto"/>
                      </w:divBdr>
                      <w:divsChild>
                        <w:div w:id="1439830312">
                          <w:marLeft w:val="0"/>
                          <w:marRight w:val="0"/>
                          <w:marTop w:val="0"/>
                          <w:marBottom w:val="360"/>
                          <w:divBdr>
                            <w:top w:val="none" w:sz="0" w:space="0" w:color="auto"/>
                            <w:left w:val="none" w:sz="0" w:space="0" w:color="auto"/>
                            <w:bottom w:val="none" w:sz="0" w:space="0" w:color="auto"/>
                            <w:right w:val="none" w:sz="0" w:space="0" w:color="auto"/>
                          </w:divBdr>
                          <w:divsChild>
                            <w:div w:id="600995420">
                              <w:marLeft w:val="0"/>
                              <w:marRight w:val="0"/>
                              <w:marTop w:val="0"/>
                              <w:marBottom w:val="0"/>
                              <w:divBdr>
                                <w:top w:val="none" w:sz="0" w:space="0" w:color="auto"/>
                                <w:left w:val="none" w:sz="0" w:space="0" w:color="auto"/>
                                <w:bottom w:val="none" w:sz="0" w:space="0" w:color="auto"/>
                                <w:right w:val="none" w:sz="0" w:space="0" w:color="auto"/>
                              </w:divBdr>
                            </w:div>
                          </w:divsChild>
                        </w:div>
                        <w:div w:id="1919098494">
                          <w:marLeft w:val="0"/>
                          <w:marRight w:val="0"/>
                          <w:marTop w:val="0"/>
                          <w:marBottom w:val="360"/>
                          <w:divBdr>
                            <w:top w:val="none" w:sz="0" w:space="0" w:color="auto"/>
                            <w:left w:val="none" w:sz="0" w:space="0" w:color="auto"/>
                            <w:bottom w:val="none" w:sz="0" w:space="0" w:color="auto"/>
                            <w:right w:val="none" w:sz="0" w:space="0" w:color="auto"/>
                          </w:divBdr>
                          <w:divsChild>
                            <w:div w:id="757216826">
                              <w:marLeft w:val="0"/>
                              <w:marRight w:val="0"/>
                              <w:marTop w:val="0"/>
                              <w:marBottom w:val="0"/>
                              <w:divBdr>
                                <w:top w:val="none" w:sz="0" w:space="0" w:color="auto"/>
                                <w:left w:val="none" w:sz="0" w:space="0" w:color="auto"/>
                                <w:bottom w:val="none" w:sz="0" w:space="0" w:color="auto"/>
                                <w:right w:val="none" w:sz="0" w:space="0" w:color="auto"/>
                              </w:divBdr>
                            </w:div>
                          </w:divsChild>
                        </w:div>
                        <w:div w:id="998775134">
                          <w:marLeft w:val="0"/>
                          <w:marRight w:val="0"/>
                          <w:marTop w:val="0"/>
                          <w:marBottom w:val="360"/>
                          <w:divBdr>
                            <w:top w:val="none" w:sz="0" w:space="0" w:color="auto"/>
                            <w:left w:val="none" w:sz="0" w:space="0" w:color="auto"/>
                            <w:bottom w:val="none" w:sz="0" w:space="0" w:color="auto"/>
                            <w:right w:val="none" w:sz="0" w:space="0" w:color="auto"/>
                          </w:divBdr>
                          <w:divsChild>
                            <w:div w:id="14944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73201">
              <w:marLeft w:val="0"/>
              <w:marRight w:val="0"/>
              <w:marTop w:val="0"/>
              <w:marBottom w:val="0"/>
              <w:divBdr>
                <w:top w:val="none" w:sz="0" w:space="0" w:color="auto"/>
                <w:left w:val="none" w:sz="0" w:space="0" w:color="auto"/>
                <w:bottom w:val="none" w:sz="0" w:space="0" w:color="auto"/>
                <w:right w:val="none" w:sz="0" w:space="0" w:color="auto"/>
              </w:divBdr>
              <w:divsChild>
                <w:div w:id="85927992">
                  <w:marLeft w:val="0"/>
                  <w:marRight w:val="0"/>
                  <w:marTop w:val="0"/>
                  <w:marBottom w:val="600"/>
                  <w:divBdr>
                    <w:top w:val="none" w:sz="0" w:space="0" w:color="auto"/>
                    <w:left w:val="none" w:sz="0" w:space="0" w:color="auto"/>
                    <w:bottom w:val="none" w:sz="0" w:space="0" w:color="auto"/>
                    <w:right w:val="none" w:sz="0" w:space="0" w:color="auto"/>
                  </w:divBdr>
                </w:div>
              </w:divsChild>
            </w:div>
            <w:div w:id="2136636906">
              <w:marLeft w:val="0"/>
              <w:marRight w:val="0"/>
              <w:marTop w:val="0"/>
              <w:marBottom w:val="0"/>
              <w:divBdr>
                <w:top w:val="none" w:sz="0" w:space="0" w:color="auto"/>
                <w:left w:val="none" w:sz="0" w:space="0" w:color="auto"/>
                <w:bottom w:val="none" w:sz="0" w:space="0" w:color="auto"/>
                <w:right w:val="none" w:sz="0" w:space="0" w:color="auto"/>
              </w:divBdr>
              <w:divsChild>
                <w:div w:id="819885641">
                  <w:marLeft w:val="0"/>
                  <w:marRight w:val="0"/>
                  <w:marTop w:val="0"/>
                  <w:marBottom w:val="600"/>
                  <w:divBdr>
                    <w:top w:val="none" w:sz="0" w:space="0" w:color="auto"/>
                    <w:left w:val="none" w:sz="0" w:space="0" w:color="auto"/>
                    <w:bottom w:val="none" w:sz="0" w:space="0" w:color="auto"/>
                    <w:right w:val="none" w:sz="0" w:space="0" w:color="auto"/>
                  </w:divBdr>
                  <w:divsChild>
                    <w:div w:id="1043870231">
                      <w:marLeft w:val="0"/>
                      <w:marRight w:val="0"/>
                      <w:marTop w:val="0"/>
                      <w:marBottom w:val="0"/>
                      <w:divBdr>
                        <w:top w:val="none" w:sz="0" w:space="0" w:color="auto"/>
                        <w:left w:val="none" w:sz="0" w:space="0" w:color="auto"/>
                        <w:bottom w:val="none" w:sz="0" w:space="0" w:color="auto"/>
                        <w:right w:val="none" w:sz="0" w:space="0" w:color="auto"/>
                      </w:divBdr>
                      <w:divsChild>
                        <w:div w:id="1448963254">
                          <w:marLeft w:val="0"/>
                          <w:marRight w:val="0"/>
                          <w:marTop w:val="0"/>
                          <w:marBottom w:val="120"/>
                          <w:divBdr>
                            <w:top w:val="none" w:sz="0" w:space="0" w:color="auto"/>
                            <w:left w:val="none" w:sz="0" w:space="0" w:color="auto"/>
                            <w:bottom w:val="single" w:sz="6" w:space="6" w:color="D5D5D5"/>
                            <w:right w:val="none" w:sz="0" w:space="0" w:color="auto"/>
                          </w:divBdr>
                        </w:div>
                        <w:div w:id="293873995">
                          <w:marLeft w:val="0"/>
                          <w:marRight w:val="0"/>
                          <w:marTop w:val="0"/>
                          <w:marBottom w:val="0"/>
                          <w:divBdr>
                            <w:top w:val="none" w:sz="0" w:space="0" w:color="auto"/>
                            <w:left w:val="none" w:sz="0" w:space="0" w:color="auto"/>
                            <w:bottom w:val="none" w:sz="0" w:space="0" w:color="auto"/>
                            <w:right w:val="none" w:sz="0" w:space="0" w:color="auto"/>
                          </w:divBdr>
                          <w:divsChild>
                            <w:div w:id="711923524">
                              <w:marLeft w:val="0"/>
                              <w:marRight w:val="0"/>
                              <w:marTop w:val="0"/>
                              <w:marBottom w:val="0"/>
                              <w:divBdr>
                                <w:top w:val="none" w:sz="0" w:space="0" w:color="auto"/>
                                <w:left w:val="none" w:sz="0" w:space="0" w:color="auto"/>
                                <w:bottom w:val="none" w:sz="0" w:space="0" w:color="auto"/>
                                <w:right w:val="none" w:sz="0" w:space="0" w:color="auto"/>
                              </w:divBdr>
                              <w:divsChild>
                                <w:div w:id="583275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806462">
          <w:marLeft w:val="0"/>
          <w:marRight w:val="0"/>
          <w:marTop w:val="0"/>
          <w:marBottom w:val="0"/>
          <w:divBdr>
            <w:top w:val="single" w:sz="6" w:space="12" w:color="CCCCCC"/>
            <w:left w:val="none" w:sz="0" w:space="0" w:color="auto"/>
            <w:bottom w:val="none" w:sz="0" w:space="0" w:color="auto"/>
            <w:right w:val="none" w:sz="0" w:space="0" w:color="auto"/>
          </w:divBdr>
          <w:divsChild>
            <w:div w:id="1423604020">
              <w:marLeft w:val="0"/>
              <w:marRight w:val="0"/>
              <w:marTop w:val="0"/>
              <w:marBottom w:val="0"/>
              <w:divBdr>
                <w:top w:val="none" w:sz="0" w:space="0" w:color="auto"/>
                <w:left w:val="none" w:sz="0" w:space="0" w:color="auto"/>
                <w:bottom w:val="none" w:sz="0" w:space="0" w:color="auto"/>
                <w:right w:val="none" w:sz="0" w:space="0" w:color="auto"/>
              </w:divBdr>
              <w:divsChild>
                <w:div w:id="2107574278">
                  <w:marLeft w:val="0"/>
                  <w:marRight w:val="0"/>
                  <w:marTop w:val="0"/>
                  <w:marBottom w:val="0"/>
                  <w:divBdr>
                    <w:top w:val="none" w:sz="0" w:space="0" w:color="auto"/>
                    <w:left w:val="none" w:sz="0" w:space="0" w:color="auto"/>
                    <w:bottom w:val="none" w:sz="0" w:space="0" w:color="auto"/>
                    <w:right w:val="none" w:sz="0" w:space="0" w:color="auto"/>
                  </w:divBdr>
                </w:div>
                <w:div w:id="76310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7557">
          <w:marLeft w:val="0"/>
          <w:marRight w:val="0"/>
          <w:marTop w:val="0"/>
          <w:marBottom w:val="0"/>
          <w:divBdr>
            <w:top w:val="single" w:sz="6" w:space="12" w:color="CCCCCC"/>
            <w:left w:val="none" w:sz="0" w:space="0" w:color="auto"/>
            <w:bottom w:val="none" w:sz="0" w:space="0" w:color="auto"/>
            <w:right w:val="none" w:sz="0" w:space="0" w:color="auto"/>
          </w:divBdr>
          <w:divsChild>
            <w:div w:id="359554472">
              <w:marLeft w:val="0"/>
              <w:marRight w:val="0"/>
              <w:marTop w:val="0"/>
              <w:marBottom w:val="0"/>
              <w:divBdr>
                <w:top w:val="none" w:sz="0" w:space="0" w:color="auto"/>
                <w:left w:val="none" w:sz="0" w:space="0" w:color="auto"/>
                <w:bottom w:val="none" w:sz="0" w:space="0" w:color="auto"/>
                <w:right w:val="none" w:sz="0" w:space="0" w:color="auto"/>
              </w:divBdr>
              <w:divsChild>
                <w:div w:id="803931610">
                  <w:marLeft w:val="0"/>
                  <w:marRight w:val="0"/>
                  <w:marTop w:val="0"/>
                  <w:marBottom w:val="0"/>
                  <w:divBdr>
                    <w:top w:val="none" w:sz="0" w:space="0" w:color="auto"/>
                    <w:left w:val="none" w:sz="0" w:space="0" w:color="auto"/>
                    <w:bottom w:val="none" w:sz="0" w:space="0" w:color="auto"/>
                    <w:right w:val="none" w:sz="0" w:space="0" w:color="auto"/>
                  </w:divBdr>
                  <w:divsChild>
                    <w:div w:id="145124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enomebiology.biomedcentral.com/articles/10.1186/s13059-019-1825-x" TargetMode="External"/><Relationship Id="rId299" Type="http://schemas.openxmlformats.org/officeDocument/2006/relationships/hyperlink" Target="http://www.ncbi.nlm.nih.gov/entrez/query.fcgi?cmd=Retrieve&amp;db=PubMed&amp;dopt=Abstract&amp;list_uids=26161079" TargetMode="External"/><Relationship Id="rId21" Type="http://schemas.openxmlformats.org/officeDocument/2006/relationships/hyperlink" Target="https://genomebiology.biomedcentral.com/articles/10.1186/s13059-019-1825-x" TargetMode="External"/><Relationship Id="rId63" Type="http://schemas.openxmlformats.org/officeDocument/2006/relationships/hyperlink" Target="https://genomebiology.biomedcentral.com/articles/10.1186/s13059-019-1825-x" TargetMode="External"/><Relationship Id="rId159" Type="http://schemas.openxmlformats.org/officeDocument/2006/relationships/hyperlink" Target="https://genomebiology.biomedcentral.com/articles/10.1186/s13059-019-1825-x" TargetMode="External"/><Relationship Id="rId324" Type="http://schemas.openxmlformats.org/officeDocument/2006/relationships/hyperlink" Target="http://scholar.google.com/scholar_lookup?&amp;title=The%20gut%20microbiota%20of%20rural%20papua%20new%20guineans%3A%20composition%2C%20diversity%20patterns%2C%20and%20ecological%20processes&amp;journal=Cell%20Rep&amp;doi=10.1016%2Fj.celrep.2015.03.049&amp;volume=11&amp;issue=4&amp;pages=527-538&amp;publication_year=2015&amp;author=Mart%C3%ADnez%2CI&amp;author=Stegen%2CJC&amp;author=Maldonado-G%C3%B3mez%2CMX&amp;author=Eren%2CAM&amp;author=Siba%2CPM&amp;author=Greenhill%2CAR" TargetMode="External"/><Relationship Id="rId366" Type="http://schemas.openxmlformats.org/officeDocument/2006/relationships/hyperlink" Target="https://genomebiology.biomedcentral.com/articles/cas-redirect/1:CAS:528:DC%2BC2MXjtVCrsL8%3D" TargetMode="External"/><Relationship Id="rId170" Type="http://schemas.openxmlformats.org/officeDocument/2006/relationships/hyperlink" Target="https://genomebiology.biomedcentral.com/articles/10.1186/s13059-019-1825-x" TargetMode="External"/><Relationship Id="rId226" Type="http://schemas.openxmlformats.org/officeDocument/2006/relationships/hyperlink" Target="https://doi.org/10.1038%2Fnature11237" TargetMode="External"/><Relationship Id="rId268" Type="http://schemas.openxmlformats.org/officeDocument/2006/relationships/hyperlink" Target="https://doi.org/10.1186%2Fs40168-017-0389-9" TargetMode="External"/><Relationship Id="rId32" Type="http://schemas.openxmlformats.org/officeDocument/2006/relationships/hyperlink" Target="https://genomebiology.biomedcentral.com/articles/10.1186/s13059-019-1825-x" TargetMode="External"/><Relationship Id="rId74" Type="http://schemas.openxmlformats.org/officeDocument/2006/relationships/hyperlink" Target="https://genomebiology.biomedcentral.com/articles/10.1186/s13059-019-1825-x" TargetMode="External"/><Relationship Id="rId128" Type="http://schemas.openxmlformats.org/officeDocument/2006/relationships/hyperlink" Target="https://genomebiology.biomedcentral.com/articles/10.1186/s13059-019-1825-x" TargetMode="External"/><Relationship Id="rId335" Type="http://schemas.openxmlformats.org/officeDocument/2006/relationships/hyperlink" Target="http://scholar.google.com/scholar_lookup?&amp;title=Methane%20and%20nitrous%20oxide%20emissions%20from%20natural%20sources&amp;pages=1-196&amp;publication_year=2012" TargetMode="External"/><Relationship Id="rId377" Type="http://schemas.openxmlformats.org/officeDocument/2006/relationships/hyperlink" Target="http://scholar.google.com/scholar_lookup?&amp;title=Beta%20regression%20in%20R&amp;journal=J%20Stat%20Softw&amp;doi=10.18637%2Fjss.v034.i02&amp;volume=34&amp;issue=2&amp;publication_year=2010&amp;author=Cribari-Neto%2CF&amp;author=Zeileis%2CA" TargetMode="External"/><Relationship Id="rId5" Type="http://schemas.openxmlformats.org/officeDocument/2006/relationships/hyperlink" Target="https://genomebiology.biomedcentral.com/articles/10.1186/s13059-019-1825-x" TargetMode="External"/><Relationship Id="rId181" Type="http://schemas.openxmlformats.org/officeDocument/2006/relationships/hyperlink" Target="https://genomebiology.biomedcentral.com/articles/10.1186/s13059-019-1825-x" TargetMode="External"/><Relationship Id="rId237" Type="http://schemas.openxmlformats.org/officeDocument/2006/relationships/hyperlink" Target="http://scholar.google.com/scholar_lookup?&amp;title=Disease-induced%20assemblage%20of%20a%20plant-beneficial%20bacterial%20consortium&amp;journal=ISME%20J.&amp;doi=10.1038%2Fs41396-018-0093-1&amp;volume=12&amp;issue=6&amp;pages=1496-1507&amp;publication_year=2018&amp;author=Berendsen%2CRL&amp;author=Vismans%2CG&amp;author=Yu%2CK&amp;author=Song%2CY&amp;author=Jonge%2CR&amp;author=Burgman%2CWP" TargetMode="External"/><Relationship Id="rId402" Type="http://schemas.openxmlformats.org/officeDocument/2006/relationships/hyperlink" Target="https://www.biomedcentral.com/account" TargetMode="External"/><Relationship Id="rId279" Type="http://schemas.openxmlformats.org/officeDocument/2006/relationships/hyperlink" Target="https://doi.org/10.1007%2Fs11104-007-9402-6" TargetMode="External"/><Relationship Id="rId43" Type="http://schemas.openxmlformats.org/officeDocument/2006/relationships/hyperlink" Target="https://genomebiology.biomedcentral.com/articles/10.1186/s13059-019-1825-x" TargetMode="External"/><Relationship Id="rId139" Type="http://schemas.openxmlformats.org/officeDocument/2006/relationships/hyperlink" Target="https://genomebiology.biomedcentral.com/articles/10.1186/s13059-019-1825-x" TargetMode="External"/><Relationship Id="rId290" Type="http://schemas.openxmlformats.org/officeDocument/2006/relationships/hyperlink" Target="http://www.ncbi.nlm.nih.gov/entrez/query.fcgi?cmd=Retrieve&amp;db=PubMed&amp;dopt=Abstract&amp;list_uids=29474469" TargetMode="External"/><Relationship Id="rId304" Type="http://schemas.openxmlformats.org/officeDocument/2006/relationships/hyperlink" Target="http://scholar.google.com/scholar_lookup?&amp;title=Anaerolinea%20thermophila%20gen.%20nov.%2C%20sp.%20nov.%20and%20Caldilinea%20aerophila%20gen.%20nov.%2C%20sp.%20nov.%2C%20novel%20filamentous%20thermophiles%20that%20represent%20a%20previously%20uncultured%20lineage%20of%20the%20domain%20Bacteria%20at%20the%20subphylum%20level&amp;journal=Int%20J%20Syst%20Evol%20Microbiol&amp;doi=10.1099%2Fijs.0.02699-0&amp;volume=53&amp;issue=Pt%206&amp;pages=1843-1851&amp;publication_year=2003&amp;author=Sekiguchi%2CY&amp;author=Yamada%2CT&amp;author=Hanada%2CS&amp;author=Ohashi%2CA&amp;author=Harada%2CH&amp;author=Kamagata%2CY" TargetMode="External"/><Relationship Id="rId346" Type="http://schemas.openxmlformats.org/officeDocument/2006/relationships/hyperlink" Target="http://scholar.google.com/scholar_lookup?&amp;title=Methanocella%20paludicola%20gen.%20nov.%2C%20sp.%20nov.%2C%20a%20methane-producing%20archaeon%2C%20the%20first%20isolate%20of%20the%20lineage%20%E2%80%9CRice%20Cluster%20I%E2%80%9D%2C%20and%20proposal%20of%20the%20new%20archaeal%20order%20Methanocellales%20ord.%20nov&amp;journal=Int%20J%20Syst%20Evol%20Microbiol&amp;doi=10.1099%2Fijs.0.65571-0&amp;volume=58&amp;issue=Pt%204&amp;pages=929-936&amp;publication_year=2008&amp;author=Sakai%2CS&amp;author=Imachi%2CH&amp;author=Hanada%2CS&amp;author=Ohashi%2CA&amp;author=Harada%2CH&amp;author=Kamagata%2CY" TargetMode="External"/><Relationship Id="rId388" Type="http://schemas.openxmlformats.org/officeDocument/2006/relationships/hyperlink" Target="https://genomebiology.biomedcentral.com/articles/10.1186/s13059-019-1825-x" TargetMode="External"/><Relationship Id="rId85" Type="http://schemas.openxmlformats.org/officeDocument/2006/relationships/hyperlink" Target="https://genomebiology.biomedcentral.com/articles/10.1186/s13059-019-1825-x" TargetMode="External"/><Relationship Id="rId150" Type="http://schemas.openxmlformats.org/officeDocument/2006/relationships/hyperlink" Target="https://genomebiology.biomedcentral.com/articles/10.1186/s13059-019-1825-x" TargetMode="External"/><Relationship Id="rId192" Type="http://schemas.openxmlformats.org/officeDocument/2006/relationships/hyperlink" Target="https://genomebiology.biomedcentral.com/articles/10.1186/s13059-019-1825-x" TargetMode="External"/><Relationship Id="rId206" Type="http://schemas.openxmlformats.org/officeDocument/2006/relationships/hyperlink" Target="https://genomebiology.biomedcentral.com/articles/10.1186/s13059-019-1825-x" TargetMode="External"/><Relationship Id="rId248" Type="http://schemas.openxmlformats.org/officeDocument/2006/relationships/hyperlink" Target="http://www.ncbi.nlm.nih.gov/entrez/query.fcgi?cmd=Retrieve&amp;db=PubMed&amp;dopt=Abstract&amp;list_uids=11986666" TargetMode="External"/><Relationship Id="rId12" Type="http://schemas.openxmlformats.org/officeDocument/2006/relationships/hyperlink" Target="https://genomebiology.biomedcentral.com/articles/10.1186/s13059-019-1825-x" TargetMode="External"/><Relationship Id="rId108" Type="http://schemas.openxmlformats.org/officeDocument/2006/relationships/hyperlink" Target="https://genomebiology.biomedcentral.com/articles/10.1186/s13059-019-1825-x" TargetMode="External"/><Relationship Id="rId315" Type="http://schemas.openxmlformats.org/officeDocument/2006/relationships/hyperlink" Target="http://www.ncbi.nlm.nih.gov/entrez/query.fcgi?cmd=Retrieve&amp;db=PubMed&amp;dopt=Abstract&amp;list_uids=22699611" TargetMode="External"/><Relationship Id="rId357" Type="http://schemas.openxmlformats.org/officeDocument/2006/relationships/hyperlink" Target="http://scholar.google.com/scholar_lookup?&amp;title=Root%20microbiota%20shift%20in%20rice%20correlates%20with%20resident%20time%20in%20the%20field%20and%20developmental%20stage&amp;journal=Sci%20China%20Life%20Sci&amp;doi=10.1007%2Fs11427-018-9284-4&amp;volume=61&amp;issue=6&amp;pages=613-621&amp;publication_year=2018&amp;author=Zhang%2CJ&amp;author=Zhang%2CN&amp;author=Liu%2CY-X&amp;author=Zhang%2CX&amp;author=Hu%2CB&amp;author=Qin%2CY" TargetMode="External"/><Relationship Id="rId54" Type="http://schemas.openxmlformats.org/officeDocument/2006/relationships/hyperlink" Target="https://genomebiology.biomedcentral.com/articles/10.1186/s13059-019-1825-x" TargetMode="External"/><Relationship Id="rId96" Type="http://schemas.openxmlformats.org/officeDocument/2006/relationships/hyperlink" Target="https://genomebiology.biomedcentral.com/articles/10.1186/s13059-019-1825-x/figures/3" TargetMode="External"/><Relationship Id="rId161" Type="http://schemas.openxmlformats.org/officeDocument/2006/relationships/hyperlink" Target="https://genomebiology.biomedcentral.com/articles/10.1186/s13059-019-1825-x" TargetMode="External"/><Relationship Id="rId217" Type="http://schemas.openxmlformats.org/officeDocument/2006/relationships/hyperlink" Target="http://www.ncbi.nlm.nih.gov/entrez/query.fcgi?cmd=Retrieve&amp;db=PubMed&amp;dopt=Abstract&amp;list_uids=25974302" TargetMode="External"/><Relationship Id="rId399" Type="http://schemas.openxmlformats.org/officeDocument/2006/relationships/hyperlink" Target="mailto:info@biomedcentral.com" TargetMode="External"/><Relationship Id="rId259" Type="http://schemas.openxmlformats.org/officeDocument/2006/relationships/hyperlink" Target="http://scholar.google.com/scholar_lookup?&amp;title=Incorporating%20the%20soil%20community%20into%20plant%20population%20dynamics%3A%20the%20utility%20of%20the%20feedback%20approach&amp;journal=J%20Ecol&amp;doi=10.2307%2F2960528&amp;volume=85&amp;issue=5&amp;pages=561-573&amp;publication_year=1997&amp;author=Bever%2CJD&amp;author=Westover%2CKM&amp;author=Antonovics%2CJ" TargetMode="External"/><Relationship Id="rId23" Type="http://schemas.openxmlformats.org/officeDocument/2006/relationships/hyperlink" Target="https://genomebiology.biomedcentral.com/articles/10.1186/s13059-019-1825-x" TargetMode="External"/><Relationship Id="rId119" Type="http://schemas.openxmlformats.org/officeDocument/2006/relationships/hyperlink" Target="https://genomebiology.biomedcentral.com/articles/10.1186/s13059-019-1825-x" TargetMode="External"/><Relationship Id="rId270" Type="http://schemas.openxmlformats.org/officeDocument/2006/relationships/hyperlink" Target="http://scholar.google.com/scholar_lookup?&amp;title=Cropping%20practices%20manipulate%20abundance%20patterns%20of%20root%20and%20soil%20microbiome%20members%20paving%20the%20way%20to%20smart%20farming&amp;journal=Microbiome.&amp;doi=10.1186%2Fs40168-017-0389-9&amp;volume=6&amp;issue=1&amp;publication_year=2018&amp;author=Hartman%2CK&amp;author=Heijden%2CMGA&amp;author=Wittwer%2CRA&amp;author=Banerjee%2CS&amp;author=Walser%2CJ-C&amp;author=Schlaeppi%2CK" TargetMode="External"/><Relationship Id="rId326" Type="http://schemas.openxmlformats.org/officeDocument/2006/relationships/hyperlink" Target="https://genomebiology.biomedcentral.com/articles/cas-redirect/1:CAS:528:DC%2BC28XhsVWks7fN" TargetMode="External"/><Relationship Id="rId65" Type="http://schemas.openxmlformats.org/officeDocument/2006/relationships/hyperlink" Target="https://genomebiology.biomedcentral.com/articles/10.1186/s13059-019-1825-x" TargetMode="External"/><Relationship Id="rId130" Type="http://schemas.openxmlformats.org/officeDocument/2006/relationships/hyperlink" Target="https://genomebiology.biomedcentral.com/articles/10.1186/s13059-019-1825-x" TargetMode="External"/><Relationship Id="rId368" Type="http://schemas.openxmlformats.org/officeDocument/2006/relationships/hyperlink" Target="https://doi.org/10.1371%2Fjournal.pcbi.1003531" TargetMode="External"/><Relationship Id="rId172" Type="http://schemas.openxmlformats.org/officeDocument/2006/relationships/hyperlink" Target="https://genomebiology.biomedcentral.com/articles/10.1186/s13059-019-1825-x" TargetMode="External"/><Relationship Id="rId228" Type="http://schemas.openxmlformats.org/officeDocument/2006/relationships/hyperlink" Target="http://www.ncbi.nlm.nih.gov/entrez/query.fcgi?cmd=Retrieve&amp;db=PubMed&amp;dopt=Abstract&amp;list_uids=22859206" TargetMode="External"/><Relationship Id="rId281" Type="http://schemas.openxmlformats.org/officeDocument/2006/relationships/hyperlink" Target="http://scholar.google.com/scholar_lookup?&amp;title=Alleviating%20soil%20sickness%20caused%20by%20aerobic%20monocropping%3A%20responses%20of%20aerobic%20rice%20to%20soil%20oven-heating&amp;journal=Plant%20Soil&amp;doi=10.1007%2Fs11104-007-9402-6&amp;volume=300&amp;issue=1&amp;pages=185-195&amp;publication_year=2007&amp;author=Nie%2CL&amp;author=Peng%2CS&amp;author=Bouman%2CBAM&amp;author=Huang%2CJ&amp;author=Cui%2CK&amp;author=Visperas%2CRM" TargetMode="External"/><Relationship Id="rId337" Type="http://schemas.openxmlformats.org/officeDocument/2006/relationships/hyperlink" Target="https://genomebiology.biomedcentral.com/articles/cas-redirect/1:CAS:528:DC%2BC2sXhtlKmtrjE" TargetMode="External"/><Relationship Id="rId34" Type="http://schemas.openxmlformats.org/officeDocument/2006/relationships/hyperlink" Target="https://genomebiology.biomedcentral.com/articles/10.1186/s13059-019-1825-x" TargetMode="External"/><Relationship Id="rId76" Type="http://schemas.openxmlformats.org/officeDocument/2006/relationships/hyperlink" Target="https://genomebiology.biomedcentral.com/articles/10.1186/s13059-019-1825-x" TargetMode="External"/><Relationship Id="rId141" Type="http://schemas.openxmlformats.org/officeDocument/2006/relationships/hyperlink" Target="https://genomebiology.biomedcentral.com/articles/10.1186/s13059-019-1825-x" TargetMode="External"/><Relationship Id="rId379" Type="http://schemas.openxmlformats.org/officeDocument/2006/relationships/hyperlink" Target="https://genomebiology.biomedcentral.com/articles/cas-redirect/1:CAS:528:DC%2BC3sXntVWht7w%3D" TargetMode="External"/><Relationship Id="rId7" Type="http://schemas.openxmlformats.org/officeDocument/2006/relationships/hyperlink" Target="https://genomebiology.biomedcentral.com/articles/10.1186/s13059-019-1825-x" TargetMode="External"/><Relationship Id="rId183" Type="http://schemas.openxmlformats.org/officeDocument/2006/relationships/hyperlink" Target="https://genomebiology.biomedcentral.com/articles/10.1186/s13059-019-1825-x/figures/6" TargetMode="External"/><Relationship Id="rId239" Type="http://schemas.openxmlformats.org/officeDocument/2006/relationships/hyperlink" Target="https://genomebiology.biomedcentral.com/articles/cas-redirect/1:CAS:528:DC%2BC3sXosFSku7o%3D" TargetMode="External"/><Relationship Id="rId390" Type="http://schemas.openxmlformats.org/officeDocument/2006/relationships/hyperlink" Target="https://static-content.springer.com/esm/art%3A10.1186%2Fs13059-019-1825-x/MediaObjects/13059_2019_1825_MOESM1_ESM.pdf" TargetMode="External"/><Relationship Id="rId404" Type="http://schemas.openxmlformats.org/officeDocument/2006/relationships/hyperlink" Target="https://authorservices.springernature.com/go/sn/?utm_source=Website&amp;utm_medium=BMC&amp;utm_campaign=SNAS+Referrals+2022&amp;utm_id=ref2022" TargetMode="External"/><Relationship Id="rId250" Type="http://schemas.openxmlformats.org/officeDocument/2006/relationships/hyperlink" Target="https://doi.org/10.1016%2Fj.tree.2011.08.003" TargetMode="External"/><Relationship Id="rId292" Type="http://schemas.openxmlformats.org/officeDocument/2006/relationships/hyperlink" Target="http://scholar.google.com/scholar_lookup?&amp;title=Compositional%20shifts%20in%20root-associated%20bacterial%20and%20archaeal%20microbiota%20track%20the%20plant%20life%20cycle%20in%20field-grown%20rice&amp;journal=PLoS%20Biol&amp;doi=10.1371%2Fjournal.pbio.2003862&amp;volume=16&amp;issue=2&amp;publication_year=2018&amp;author=Edwards%2CJA&amp;author=Santos-Medell%C3%ADn%2CCM&amp;author=Liechty%2CZS&amp;author=Nguyen%2CB&amp;author=Lurie%2CE&amp;author=Eason%2CS" TargetMode="External"/><Relationship Id="rId306" Type="http://schemas.openxmlformats.org/officeDocument/2006/relationships/hyperlink" Target="http://scholar.google.com/scholar_lookup?&amp;title=Causes%20for%20soil%20sickness%20affecting%20early%20plant%20growth%20in%20aerobic%20rice&amp;journal=Field%20Crops%20Res&amp;doi=10.1016%2Fj.fcr.2009.07.014&amp;volume=114&amp;issue=2&amp;pages=182-187&amp;publication_year=2009&amp;author=Kreye%2CC&amp;author=Bouman%2CBAM&amp;author=Faronilo%2CJE&amp;author=Llorca%2CL" TargetMode="External"/><Relationship Id="rId45" Type="http://schemas.openxmlformats.org/officeDocument/2006/relationships/hyperlink" Target="https://genomebiology.biomedcentral.com/articles/10.1186/s13059-019-1825-x" TargetMode="External"/><Relationship Id="rId87" Type="http://schemas.openxmlformats.org/officeDocument/2006/relationships/hyperlink" Target="https://genomebiology.biomedcentral.com/articles/10.1186/s13059-019-1825-x" TargetMode="External"/><Relationship Id="rId110" Type="http://schemas.openxmlformats.org/officeDocument/2006/relationships/hyperlink" Target="https://genomebiology.biomedcentral.com/articles/10.1186/s13059-019-1825-x" TargetMode="External"/><Relationship Id="rId348" Type="http://schemas.openxmlformats.org/officeDocument/2006/relationships/hyperlink" Target="https://genomebiology.biomedcentral.com/articles/cas-redirect/1:CAS:528:DC%2BD28XmvFyqsbc%3D" TargetMode="External"/><Relationship Id="rId152" Type="http://schemas.openxmlformats.org/officeDocument/2006/relationships/hyperlink" Target="https://genomebiology.biomedcentral.com/articles/10.1186/s13059-019-1825-x" TargetMode="External"/><Relationship Id="rId194" Type="http://schemas.openxmlformats.org/officeDocument/2006/relationships/hyperlink" Target="https://genomebiology.biomedcentral.com/articles/10.1186/s13059-019-1825-x" TargetMode="External"/><Relationship Id="rId208" Type="http://schemas.openxmlformats.org/officeDocument/2006/relationships/hyperlink" Target="https://genomebiology.biomedcentral.com/articles/10.1186/s13059-019-1825-x" TargetMode="External"/><Relationship Id="rId261" Type="http://schemas.openxmlformats.org/officeDocument/2006/relationships/hyperlink" Target="https://genomebiology.biomedcentral.com/articles/cas-redirect/1:CAS:528:DC%2BC3cXhtVSmu7rN" TargetMode="External"/><Relationship Id="rId14" Type="http://schemas.openxmlformats.org/officeDocument/2006/relationships/hyperlink" Target="https://genomebiology.biomedcentral.com/" TargetMode="External"/><Relationship Id="rId56" Type="http://schemas.openxmlformats.org/officeDocument/2006/relationships/hyperlink" Target="https://genomebiology.biomedcentral.com/articles/10.1186/s13059-019-1825-x" TargetMode="External"/><Relationship Id="rId317" Type="http://schemas.openxmlformats.org/officeDocument/2006/relationships/hyperlink" Target="https://doi.org/10.1016%2Fj.cub.2015.05.040" TargetMode="External"/><Relationship Id="rId359" Type="http://schemas.openxmlformats.org/officeDocument/2006/relationships/hyperlink" Target="https://genomebiology.biomedcentral.com/articles/cas-redirect/1:CAS:528:DC%2BC38XlvF2gsrY%3D" TargetMode="External"/><Relationship Id="rId98" Type="http://schemas.openxmlformats.org/officeDocument/2006/relationships/hyperlink" Target="https://genomebiology.biomedcentral.com/articles/10.1186/s13059-019-1825-x/figures/3" TargetMode="External"/><Relationship Id="rId121" Type="http://schemas.openxmlformats.org/officeDocument/2006/relationships/hyperlink" Target="https://genomebiology.biomedcentral.com/articles/10.1186/s13059-019-1825-x" TargetMode="External"/><Relationship Id="rId163" Type="http://schemas.openxmlformats.org/officeDocument/2006/relationships/hyperlink" Target="https://genomebiology.biomedcentral.com/articles/10.1186/s13059-019-1825-x" TargetMode="External"/><Relationship Id="rId219" Type="http://schemas.openxmlformats.org/officeDocument/2006/relationships/hyperlink" Target="https://doi.org/10.1016%2Fj.pbi.2017.04.018" TargetMode="External"/><Relationship Id="rId370" Type="http://schemas.openxmlformats.org/officeDocument/2006/relationships/hyperlink" Target="https://genomebiology.biomedcentral.com/articles/cas-redirect/1:CAS:528:DC%2BC2cXhsVGlsrfJ" TargetMode="External"/><Relationship Id="rId230" Type="http://schemas.openxmlformats.org/officeDocument/2006/relationships/hyperlink" Target="https://doi.org/10.1038%2Fnature21417" TargetMode="External"/><Relationship Id="rId25" Type="http://schemas.openxmlformats.org/officeDocument/2006/relationships/hyperlink" Target="https://genomebiology.biomedcentral.com/articles/10.1186/s13059-019-1825-x" TargetMode="External"/><Relationship Id="rId67" Type="http://schemas.openxmlformats.org/officeDocument/2006/relationships/hyperlink" Target="https://genomebiology.biomedcentral.com/articles/10.1186/s13059-019-1825-x" TargetMode="External"/><Relationship Id="rId272" Type="http://schemas.openxmlformats.org/officeDocument/2006/relationships/hyperlink" Target="https://genomebiology.biomedcentral.com/articles/cas-redirect/1:CAS:528:DC%2BC1cXitVyisb3K" TargetMode="External"/><Relationship Id="rId328" Type="http://schemas.openxmlformats.org/officeDocument/2006/relationships/hyperlink" Target="http://scholar.google.com/scholar_lookup?&amp;title=Captivity%20humanizes%20the%20primate%20microbiome&amp;journal=Proc%20Natl%20Acad%20Sci%20U%20S%20A&amp;doi=10.1073%2Fpnas.1521835113&amp;volume=113&amp;issue=37&amp;pages=10376-10381&amp;publication_year=2016&amp;author=Clayton%2CJB&amp;author=Vangay%2CP&amp;author=Huang%2CH&amp;author=Ward%2CT&amp;author=Hillmann%2CBM&amp;author=Al-Ghalith%2CGA" TargetMode="External"/><Relationship Id="rId132" Type="http://schemas.openxmlformats.org/officeDocument/2006/relationships/hyperlink" Target="https://genomebiology.biomedcentral.com/articles/10.1186/s13059-019-1825-x" TargetMode="External"/><Relationship Id="rId174" Type="http://schemas.openxmlformats.org/officeDocument/2006/relationships/hyperlink" Target="https://genomebiology.biomedcentral.com/articles/10.1186/s13059-019-1825-x" TargetMode="External"/><Relationship Id="rId381" Type="http://schemas.openxmlformats.org/officeDocument/2006/relationships/hyperlink" Target="http://scholar.google.com/scholar_lookup?&amp;title=phyloseq%3A%20An%20R%20Package%20for%20Reproducible%20Interactive%20Analysis%20and%20Graphics%20of%20Microbiome%20Census%20Data&amp;journal=PLoS%20ONE&amp;doi=10.1371%2Fjournal.pone.0061217&amp;volume=8&amp;issue=4&amp;publication_year=2013&amp;author=McMurdie%2CPaul%20J.&amp;author=Holmes%2CSusan" TargetMode="External"/><Relationship Id="rId241" Type="http://schemas.openxmlformats.org/officeDocument/2006/relationships/hyperlink" Target="http://scholar.google.com/scholar_lookup?&amp;title=Structure%20and%20functions%20of%20the%20bacterial%20microbiota%20of%20plants&amp;journal=Annu%20Rev%20Plant%20Biol&amp;doi=10.1146%2Fannurev-arplant-050312-120106&amp;volume=64&amp;issue=1&amp;pages=807-838&amp;publication_year=2013&amp;author=Bulgarelli%2CD&amp;author=Schlaeppi%2CK&amp;author=Spaepen%2CS&amp;author=Loren%20van%20Themaat%2CE&amp;author=Schulze-Lefert%2CP" TargetMode="External"/><Relationship Id="rId36" Type="http://schemas.openxmlformats.org/officeDocument/2006/relationships/hyperlink" Target="https://genomebiology.biomedcentral.com/articles/10.1186/s13059-019-1825-x" TargetMode="External"/><Relationship Id="rId283" Type="http://schemas.openxmlformats.org/officeDocument/2006/relationships/hyperlink" Target="http://www.ncbi.nlm.nih.gov/entrez/query.fcgi?cmd=Retrieve&amp;db=PubMed&amp;dopt=Abstract&amp;list_uids=30013066" TargetMode="External"/><Relationship Id="rId339" Type="http://schemas.openxmlformats.org/officeDocument/2006/relationships/hyperlink" Target="http://scholar.google.com/scholar_lookup?&amp;title=Emerging%20role%20of%20wetland%20methane%20emissions%20in%20driving%2021st%20century%20climate%20change&amp;journal=Proc%20Natl%20Acad%20Sci%20U%20S%20A&amp;doi=10.1073%2Fpnas.1618765114&amp;volume=114&amp;issue=36&amp;pages=9647-9652&amp;publication_year=2017&amp;author=Zhang%2CZ&amp;author=Zimmermann%2CNE&amp;author=Stenke%2CA&amp;author=Li%2CX&amp;author=Hodson%2CEL&amp;author=Zhu%2CG" TargetMode="External"/><Relationship Id="rId78" Type="http://schemas.openxmlformats.org/officeDocument/2006/relationships/hyperlink" Target="https://genomebiology.biomedcentral.com/articles/10.1186/s13059-019-1825-x" TargetMode="External"/><Relationship Id="rId101" Type="http://schemas.openxmlformats.org/officeDocument/2006/relationships/hyperlink" Target="https://genomebiology.biomedcentral.com/articles/10.1186/s13059-019-1825-x" TargetMode="External"/><Relationship Id="rId143" Type="http://schemas.openxmlformats.org/officeDocument/2006/relationships/hyperlink" Target="https://genomebiology.biomedcentral.com/articles/10.1186/s13059-019-1825-x" TargetMode="External"/><Relationship Id="rId185" Type="http://schemas.openxmlformats.org/officeDocument/2006/relationships/hyperlink" Target="https://genomebiology.biomedcentral.com/articles/10.1186/s13059-019-1825-x/figures/6" TargetMode="External"/><Relationship Id="rId350" Type="http://schemas.openxmlformats.org/officeDocument/2006/relationships/hyperlink" Target="http://scholar.google.com/scholar_lookup?&amp;title=Genome%20of%20Rice%20Cluster%20I%20archaea--the%20key%20methane%20producers%20in%20the%20rice%20rhizosphere&amp;journal=Science.&amp;doi=10.1126%2Fscience.1127062&amp;volume=313&amp;issue=5785&amp;pages=370-372&amp;publication_year=2006&amp;author=Erkel%2CC&amp;author=Kube%2CM&amp;author=Reinhardt%2CR&amp;author=Liesack%2CW" TargetMode="External"/><Relationship Id="rId406" Type="http://schemas.openxmlformats.org/officeDocument/2006/relationships/hyperlink" Target="https://www.biomedcentral.com/accessibility" TargetMode="External"/><Relationship Id="rId9" Type="http://schemas.openxmlformats.org/officeDocument/2006/relationships/hyperlink" Target="https://genomebiology.biomedcentral.com/articles/10.1186/s13059-019-1825-x" TargetMode="External"/><Relationship Id="rId210" Type="http://schemas.openxmlformats.org/officeDocument/2006/relationships/hyperlink" Target="https://genomebiology.biomedcentral.com/articles/10.1186/s13059-019-1825-x" TargetMode="External"/><Relationship Id="rId392" Type="http://schemas.openxmlformats.org/officeDocument/2006/relationships/hyperlink" Target="https://static-content.springer.com/esm/art%3A10.1186%2Fs13059-019-1825-x/MediaObjects/13059_2019_1825_MOESM3_ESM.docx" TargetMode="External"/><Relationship Id="rId252" Type="http://schemas.openxmlformats.org/officeDocument/2006/relationships/hyperlink" Target="http://www.ncbi.nlm.nih.gov/entrez/query.fcgi?cmd=Retrieve&amp;db=PubMed&amp;dopt=Abstract&amp;list_uids=21920626" TargetMode="External"/><Relationship Id="rId294" Type="http://schemas.openxmlformats.org/officeDocument/2006/relationships/hyperlink" Target="http://www.ncbi.nlm.nih.gov/entrez/query.fcgi?cmd=Retrieve&amp;db=PubMed&amp;dopt=Abstract&amp;list_uids=26236898" TargetMode="External"/><Relationship Id="rId308" Type="http://schemas.openxmlformats.org/officeDocument/2006/relationships/hyperlink" Target="http://scholar.google.com/scholar_lookup?&amp;title=Allelopathy%20of%20rice%20%28Oryza%20sativa%20L.%29%20root%20exudates%20and%20its%20relations%20with%20Orobanche%20cumana%20Wallr.%20and%20Orobanche%20minor%20Sm.%20germination&amp;journal=J%20Plant%20Interact&amp;doi=10.1080%2F17429145.2014.912358&amp;volume=9&amp;issue=1&amp;pages=722-730&amp;publication_year=2014&amp;author=Ma%2CY&amp;author=Zhang%2CM&amp;author=Li%2CY&amp;author=Shui%2CJ&amp;author=Zhou%2CY" TargetMode="External"/><Relationship Id="rId47" Type="http://schemas.openxmlformats.org/officeDocument/2006/relationships/hyperlink" Target="https://genomebiology.biomedcentral.com/articles/10.1186/s13059-019-1825-x" TargetMode="External"/><Relationship Id="rId89" Type="http://schemas.openxmlformats.org/officeDocument/2006/relationships/hyperlink" Target="https://genomebiology.biomedcentral.com/articles/10.1186/s13059-019-1825-x" TargetMode="External"/><Relationship Id="rId112" Type="http://schemas.openxmlformats.org/officeDocument/2006/relationships/image" Target="media/image4.png"/><Relationship Id="rId154" Type="http://schemas.openxmlformats.org/officeDocument/2006/relationships/hyperlink" Target="https://genomebiology.biomedcentral.com/articles/10.1186/s13059-019-1825-x" TargetMode="External"/><Relationship Id="rId361" Type="http://schemas.openxmlformats.org/officeDocument/2006/relationships/hyperlink" Target="http://scholar.google.com/scholar_lookup?&amp;title=PANDAseq%3A%20paired-end%20assembler%20for%20Illumina%20sequences&amp;journal=BMC%20Bioinformatics&amp;doi=10.1186%2F1471-2105-13-31&amp;volume=13&amp;issue=1&amp;publication_year=2012&amp;author=Masella%2CAP&amp;author=Bartram%2CAK&amp;author=Truszkowski%2CJM&amp;author=Brown%2CDG&amp;author=Neufeld%2CJD" TargetMode="External"/><Relationship Id="rId196" Type="http://schemas.openxmlformats.org/officeDocument/2006/relationships/hyperlink" Target="https://genomebiology.biomedcentral.com/articles/10.1186/s13059-019-1825-x" TargetMode="External"/><Relationship Id="rId16" Type="http://schemas.openxmlformats.org/officeDocument/2006/relationships/hyperlink" Target="https://genomebiology.biomedcentral.com/articles/10.1186/s13059-019-1825-x/metrics" TargetMode="External"/><Relationship Id="rId221" Type="http://schemas.openxmlformats.org/officeDocument/2006/relationships/hyperlink" Target="http://scholar.google.com/scholar_lookup?&amp;title=Understanding%20and%20exploiting%20plant%20beneficial%20microbes&amp;journal=Curr%20Opin%20Plant%20Biol&amp;doi=10.1016%2Fj.pbi.2017.04.018&amp;volume=38&amp;pages=155-163&amp;publication_year=2017&amp;author=Finkel%2COM&amp;author=Castrillo%2CG&amp;author=Herrera%20Paredes%2CS&amp;author=Salas%20Gonz%C3%A1lez%2CI&amp;author=Dangl%2CJL" TargetMode="External"/><Relationship Id="rId263" Type="http://schemas.openxmlformats.org/officeDocument/2006/relationships/hyperlink" Target="http://scholar.google.com/scholar_lookup?&amp;title=Negative%20plant%E2%80%93soil%20feedback%20predicts%20tree-species%20relative%20abundance%20in%20a%20tropical%20forest&amp;journal=Nature.&amp;doi=10.1038%2Fnature09273&amp;volume=466&amp;publication_year=2010&amp;author=Mangan%2CSA&amp;author=Schnitzer%2CSA&amp;author=Herre%2CEA&amp;author=Mack%2CKML&amp;author=Valencia%2CMC&amp;author=Sanchez%2CEI" TargetMode="External"/><Relationship Id="rId319" Type="http://schemas.openxmlformats.org/officeDocument/2006/relationships/hyperlink" Target="http://www.ncbi.nlm.nih.gov/entrez/query.fcgi?cmd=Retrieve&amp;db=PubMed&amp;dopt=Abstract&amp;list_uids=26196489" TargetMode="External"/><Relationship Id="rId58" Type="http://schemas.openxmlformats.org/officeDocument/2006/relationships/hyperlink" Target="https://genomebiology.biomedcentral.com/articles/10.1186/s13059-019-1825-x" TargetMode="External"/><Relationship Id="rId123" Type="http://schemas.openxmlformats.org/officeDocument/2006/relationships/hyperlink" Target="https://genomebiology.biomedcentral.com/articles/10.1186/s13059-019-1825-x/figures/5" TargetMode="External"/><Relationship Id="rId330" Type="http://schemas.openxmlformats.org/officeDocument/2006/relationships/hyperlink" Target="https://genomebiology.biomedcentral.com/articles/cas-redirect/1:CAS:528:DC%2BD3cXps1ensA%3D%3D" TargetMode="External"/><Relationship Id="rId165" Type="http://schemas.openxmlformats.org/officeDocument/2006/relationships/hyperlink" Target="https://genomebiology.biomedcentral.com/articles/10.1186/s13059-019-1825-x" TargetMode="External"/><Relationship Id="rId372" Type="http://schemas.openxmlformats.org/officeDocument/2006/relationships/hyperlink" Target="https://doi.org/10.1111%2Fj.1654-1103.2003.tb02228.x" TargetMode="External"/><Relationship Id="rId232" Type="http://schemas.openxmlformats.org/officeDocument/2006/relationships/hyperlink" Target="http://www.ncbi.nlm.nih.gov/entrez/query.fcgi?cmd=Retrieve&amp;db=PubMed&amp;dopt=Abstract&amp;list_uids=28297714" TargetMode="External"/><Relationship Id="rId274" Type="http://schemas.openxmlformats.org/officeDocument/2006/relationships/hyperlink" Target="http://scholar.google.com/scholar_lookup?&amp;title=Legacy%20of%20land%20use%20history%20determines%20reprogramming%20of%20plant%20physiology%20by%20soil%20microbiome&amp;journal=ISME%20J&amp;doi=10.1038%2Fs41396-018-0300-0&amp;volume=13&amp;issue=3&amp;pages=738-751&amp;publication_year=2019&amp;author=Li%2CX&amp;author=Jousset%2CA&amp;author=Boer%2CW&amp;author=Carri%C3%B3n%2CVJ&amp;author=Zhang%2CT&amp;author=Wang%2CX" TargetMode="External"/><Relationship Id="rId27" Type="http://schemas.openxmlformats.org/officeDocument/2006/relationships/hyperlink" Target="https://genomebiology.biomedcentral.com/articles/10.1186/s13059-019-1825-x" TargetMode="External"/><Relationship Id="rId48" Type="http://schemas.openxmlformats.org/officeDocument/2006/relationships/hyperlink" Target="https://genomebiology.biomedcentral.com/articles/10.1186/s13059-019-1825-x" TargetMode="External"/><Relationship Id="rId69" Type="http://schemas.openxmlformats.org/officeDocument/2006/relationships/hyperlink" Target="https://genomebiology.biomedcentral.com/articles/10.1186/s13059-019-1825-x" TargetMode="External"/><Relationship Id="rId113" Type="http://schemas.openxmlformats.org/officeDocument/2006/relationships/hyperlink" Target="https://genomebiology.biomedcentral.com/articles/10.1186/s13059-019-1825-x" TargetMode="External"/><Relationship Id="rId134" Type="http://schemas.openxmlformats.org/officeDocument/2006/relationships/hyperlink" Target="https://genomebiology.biomedcentral.com/articles/10.1186/s13059-019-1825-x" TargetMode="External"/><Relationship Id="rId320" Type="http://schemas.openxmlformats.org/officeDocument/2006/relationships/hyperlink" Target="http://scholar.google.com/scholar_lookup?&amp;title=Gut%20microbiome%3A%20westernization%20and%20the%20disappearance%20of%20intestinal%20diversity&amp;journal=Curr%20Biol&amp;doi=10.1016%2Fj.cub.2015.05.040&amp;volume=25&amp;issue=14&amp;pages=R611-R613&amp;publication_year=2015&amp;author=Segata%2CN" TargetMode="External"/><Relationship Id="rId80" Type="http://schemas.openxmlformats.org/officeDocument/2006/relationships/hyperlink" Target="https://genomebiology.biomedcentral.com/articles/10.1186/s13059-019-1825-x/figures/2" TargetMode="External"/><Relationship Id="rId155" Type="http://schemas.openxmlformats.org/officeDocument/2006/relationships/hyperlink" Target="https://genomebiology.biomedcentral.com/articles/10.1186/s13059-019-1825-x" TargetMode="External"/><Relationship Id="rId176" Type="http://schemas.openxmlformats.org/officeDocument/2006/relationships/hyperlink" Target="https://genomebiology.biomedcentral.com/articles/10.1186/s13059-019-1825-x" TargetMode="External"/><Relationship Id="rId197" Type="http://schemas.openxmlformats.org/officeDocument/2006/relationships/hyperlink" Target="https://genomebiology.biomedcentral.com/articles/10.1186/s13059-019-1825-x" TargetMode="External"/><Relationship Id="rId341" Type="http://schemas.openxmlformats.org/officeDocument/2006/relationships/hyperlink" Target="https://genomebiology.biomedcentral.com/articles/cas-redirect/1:CAS:528:DC%2BD2MXnsl2lt70%3D" TargetMode="External"/><Relationship Id="rId362" Type="http://schemas.openxmlformats.org/officeDocument/2006/relationships/hyperlink" Target="http://scholar.google.com/scholar_lookup?&amp;title=R%3A%20a%20language%20and%20environment%20for%20statistical%20computing&amp;publication_year=2016" TargetMode="External"/><Relationship Id="rId383" Type="http://schemas.openxmlformats.org/officeDocument/2006/relationships/hyperlink" Target="http://scholar.google.com/scholar_lookup?&amp;title=ggplot2%3A%20elegant%20graphics%20for%20data%20analysis&amp;doi=10.1007%2F978-3-319-24277-4&amp;publication_year=2016&amp;author=Wickham%2CH" TargetMode="External"/><Relationship Id="rId201" Type="http://schemas.openxmlformats.org/officeDocument/2006/relationships/hyperlink" Target="https://genomebiology.biomedcentral.com/articles/10.1186/s13059-019-1825-x" TargetMode="External"/><Relationship Id="rId222" Type="http://schemas.openxmlformats.org/officeDocument/2006/relationships/hyperlink" Target="https://doi.org/10.1073%2Fpnas.1414592112" TargetMode="External"/><Relationship Id="rId243" Type="http://schemas.openxmlformats.org/officeDocument/2006/relationships/hyperlink" Target="https://genomebiology.biomedcentral.com/articles/cas-redirect/1:CAS:528:DC%2BC1cXhsVegtLc%3D" TargetMode="External"/><Relationship Id="rId264" Type="http://schemas.openxmlformats.org/officeDocument/2006/relationships/hyperlink" Target="https://doi.org/10.1126%2Fscience.1261071" TargetMode="External"/><Relationship Id="rId285" Type="http://schemas.openxmlformats.org/officeDocument/2006/relationships/hyperlink" Target="http://scholar.google.com/scholar_lookup?&amp;title=Root%20exudate%20metabolites%20drive%20plant-soil%20feedbacks%20on%20growth%20and%20defense%20by%20shaping%20the%20rhizosphere%20microbiota&amp;journal=Nat%20Commun&amp;doi=10.1038%2Fs41467-018-05122-7&amp;volume=9&amp;issue=1&amp;publication_year=2018&amp;author=Hu%2CL&amp;author=Robert%2CCAM&amp;author=Cadot%2CS&amp;author=Zhang%2CX&amp;author=Ye%2CM&amp;author=Li%2CB" TargetMode="External"/><Relationship Id="rId17" Type="http://schemas.openxmlformats.org/officeDocument/2006/relationships/hyperlink" Target="https://genomebiology.biomedcentral.com/articles/10.1186/s13059-019-1825-x" TargetMode="External"/><Relationship Id="rId38" Type="http://schemas.openxmlformats.org/officeDocument/2006/relationships/hyperlink" Target="https://genomebiology.biomedcentral.com/articles/10.1186/s13059-019-1825-x" TargetMode="External"/><Relationship Id="rId59" Type="http://schemas.openxmlformats.org/officeDocument/2006/relationships/hyperlink" Target="https://genomebiology.biomedcentral.com/articles/10.1186/s13059-019-1825-x" TargetMode="External"/><Relationship Id="rId103" Type="http://schemas.openxmlformats.org/officeDocument/2006/relationships/hyperlink" Target="https://genomebiology.biomedcentral.com/articles/10.1186/s13059-019-1825-x" TargetMode="External"/><Relationship Id="rId124" Type="http://schemas.openxmlformats.org/officeDocument/2006/relationships/image" Target="media/image5.png"/><Relationship Id="rId310" Type="http://schemas.openxmlformats.org/officeDocument/2006/relationships/hyperlink" Target="https://genomebiology.biomedcentral.com/articles/cas-redirect/1:CAS:528:DC%2BC1cXhtlSqt7vF" TargetMode="External"/><Relationship Id="rId70" Type="http://schemas.openxmlformats.org/officeDocument/2006/relationships/hyperlink" Target="https://genomebiology.biomedcentral.com/articles/10.1186/s13059-019-1825-x" TargetMode="External"/><Relationship Id="rId91" Type="http://schemas.openxmlformats.org/officeDocument/2006/relationships/hyperlink" Target="https://genomebiology.biomedcentral.com/articles/10.1186/s13059-019-1825-x" TargetMode="External"/><Relationship Id="rId145" Type="http://schemas.openxmlformats.org/officeDocument/2006/relationships/hyperlink" Target="https://genomebiology.biomedcentral.com/articles/10.1186/s13059-019-1825-x" TargetMode="External"/><Relationship Id="rId166" Type="http://schemas.openxmlformats.org/officeDocument/2006/relationships/hyperlink" Target="https://genomebiology.biomedcentral.com/articles/10.1186/s13059-019-1825-x" TargetMode="External"/><Relationship Id="rId187" Type="http://schemas.openxmlformats.org/officeDocument/2006/relationships/hyperlink" Target="https://agops.ucr.edu/soil/" TargetMode="External"/><Relationship Id="rId331" Type="http://schemas.openxmlformats.org/officeDocument/2006/relationships/hyperlink" Target="http://www.ncbi.nlm.nih.gov/entrez/query.fcgi?cmd=Retrieve&amp;db=PubMed&amp;dopt=Abstract&amp;list_uids=10667792" TargetMode="External"/><Relationship Id="rId352" Type="http://schemas.openxmlformats.org/officeDocument/2006/relationships/hyperlink" Target="http://www.ncbi.nlm.nih.gov/entrez/query.fcgi?cmd=Retrieve&amp;db=PubMed&amp;dopt=Abstract&amp;list_uids=25602325" TargetMode="External"/><Relationship Id="rId373" Type="http://schemas.openxmlformats.org/officeDocument/2006/relationships/hyperlink" Target="http://scholar.google.com/scholar_lookup?&amp;title=VEGAN%2C%20a%20package%20of%20R%20functions%20for%20community%20ecology&amp;journal=J%20Veg%20Sci&amp;doi=10.1111%2Fj.1654-1103.2003.tb02228.x&amp;volume=14&amp;pages=927-930&amp;publication_year=2003&amp;author=Dixon%2CP" TargetMode="External"/><Relationship Id="rId394" Type="http://schemas.openxmlformats.org/officeDocument/2006/relationships/hyperlink" Target="http://creativecommons.org/publicdomain/zero/1.0/" TargetMode="External"/><Relationship Id="rId408" Type="http://schemas.openxmlformats.org/officeDocument/2006/relationships/hyperlink" Target="https://support.biomedcentral.com/support/home" TargetMode="External"/><Relationship Id="rId1" Type="http://schemas.openxmlformats.org/officeDocument/2006/relationships/numbering" Target="numbering.xml"/><Relationship Id="rId212" Type="http://schemas.openxmlformats.org/officeDocument/2006/relationships/hyperlink" Target="https://genomebiology.biomedcentral.com/articles/10.1186/s13059-019-1825-x" TargetMode="External"/><Relationship Id="rId233" Type="http://schemas.openxmlformats.org/officeDocument/2006/relationships/hyperlink" Target="http://scholar.google.com/scholar_lookup?&amp;title=Root%20microbiota%20drive%20direct%20integration%20of%20phosphate%20stress%20and%20immunity&amp;journal=Nature.&amp;doi=10.1038%2Fnature21417&amp;volume=543&amp;issue=7646&amp;pages=513-518&amp;publication_year=2017&amp;author=Castrillo%2CG&amp;author=Teixeira%2CPJPL&amp;author=Paredes%2CSH&amp;author=Law%2CTF&amp;author=Lorenzo%2CL&amp;author=Feltcher%2CME" TargetMode="External"/><Relationship Id="rId254" Type="http://schemas.openxmlformats.org/officeDocument/2006/relationships/hyperlink" Target="https://doi.org/10.1111%2Fj.1469-8137.2007.02360.x" TargetMode="External"/><Relationship Id="rId28" Type="http://schemas.openxmlformats.org/officeDocument/2006/relationships/hyperlink" Target="https://genomebiology.biomedcentral.com/articles/10.1186/s13059-019-1825-x" TargetMode="External"/><Relationship Id="rId49" Type="http://schemas.openxmlformats.org/officeDocument/2006/relationships/hyperlink" Target="https://genomebiology.biomedcentral.com/articles/10.1186/s13059-019-1825-x" TargetMode="External"/><Relationship Id="rId114" Type="http://schemas.openxmlformats.org/officeDocument/2006/relationships/hyperlink" Target="https://genomebiology.biomedcentral.com/articles/10.1186/s13059-019-1825-x/figures/4" TargetMode="External"/><Relationship Id="rId275" Type="http://schemas.openxmlformats.org/officeDocument/2006/relationships/hyperlink" Target="https://doi.org/10.2134%2Fagronj2002.0981" TargetMode="External"/><Relationship Id="rId296" Type="http://schemas.openxmlformats.org/officeDocument/2006/relationships/hyperlink" Target="https://doi.org/10.1111%2Fele.12381" TargetMode="External"/><Relationship Id="rId300" Type="http://schemas.openxmlformats.org/officeDocument/2006/relationships/hyperlink" Target="http://scholar.google.com/scholar_lookup?&amp;title=High%20resolution%20depth%20distribution%20of%20Bacteria%2C%20Archaea%2C%20methanotrophs%2C%20and%20methanogens%20in%20the%20bulk%20and%20rhizosphere%20soils%20of%20a%20flooded%20rice%20paddy&amp;journal=Front%20Microbiol&amp;volume=6&amp;publication_year=2015&amp;author=Lee%2CHJ&amp;author=Jeong%2CSE&amp;author=Kim%2CPJ&amp;author=Madsen%2CEL&amp;author=Jeon%2CCO" TargetMode="External"/><Relationship Id="rId60" Type="http://schemas.openxmlformats.org/officeDocument/2006/relationships/hyperlink" Target="https://genomebiology.biomedcentral.com/articles/10.1186/s13059-019-1825-x/figures/1" TargetMode="External"/><Relationship Id="rId81" Type="http://schemas.openxmlformats.org/officeDocument/2006/relationships/image" Target="media/image2.png"/><Relationship Id="rId135" Type="http://schemas.openxmlformats.org/officeDocument/2006/relationships/hyperlink" Target="https://genomebiology.biomedcentral.com/articles/10.1186/s13059-019-1825-x" TargetMode="External"/><Relationship Id="rId156" Type="http://schemas.openxmlformats.org/officeDocument/2006/relationships/hyperlink" Target="https://genomebiology.biomedcentral.com/articles/10.1186/s13059-019-1825-x" TargetMode="External"/><Relationship Id="rId177" Type="http://schemas.openxmlformats.org/officeDocument/2006/relationships/hyperlink" Target="https://genomebiology.biomedcentral.com/articles/10.1186/s13059-019-1825-x" TargetMode="External"/><Relationship Id="rId198" Type="http://schemas.openxmlformats.org/officeDocument/2006/relationships/hyperlink" Target="https://genomebiology.biomedcentral.com/articles/10.1186/s13059-019-1825-x" TargetMode="External"/><Relationship Id="rId321" Type="http://schemas.openxmlformats.org/officeDocument/2006/relationships/hyperlink" Target="https://doi.org/10.1016%2Fj.celrep.2015.03.049" TargetMode="External"/><Relationship Id="rId342" Type="http://schemas.openxmlformats.org/officeDocument/2006/relationships/hyperlink" Target="http://www.ncbi.nlm.nih.gov/entrez/query.fcgi?cmd=Retrieve&amp;db=PubMed&amp;dopt=Abstract&amp;list_uids=16099988" TargetMode="External"/><Relationship Id="rId363" Type="http://schemas.openxmlformats.org/officeDocument/2006/relationships/hyperlink" Target="http://scholar.google.com/scholar_lookup?&amp;title=Controlling%20the%20false%20discovery%20rate%3A%20a%20practical%20and%20powerful%20approach%20to%20multiple%20testing&amp;journal=J%20R%20Stat%20Soc%20Series%20B%20Stat%20Methodol&amp;volume=57&amp;issue=1&amp;pages=289-300&amp;publication_year=1995&amp;author=Benjamini%2CY&amp;author=Hochberg%2CY" TargetMode="External"/><Relationship Id="rId384" Type="http://schemas.openxmlformats.org/officeDocument/2006/relationships/hyperlink" Target="https://www.ncbi.nlm.nih.gov/bioproject/PRJNA548898" TargetMode="External"/><Relationship Id="rId202" Type="http://schemas.openxmlformats.org/officeDocument/2006/relationships/hyperlink" Target="https://genomebiology.biomedcentral.com/articles/10.1186/s13059-019-1825-x" TargetMode="External"/><Relationship Id="rId223" Type="http://schemas.openxmlformats.org/officeDocument/2006/relationships/hyperlink" Target="https://genomebiology.biomedcentral.com/articles/cas-redirect/1:CAS:528:DC%2BC2MXhtFKhsbw%3D" TargetMode="External"/><Relationship Id="rId244" Type="http://schemas.openxmlformats.org/officeDocument/2006/relationships/hyperlink" Target="http://www.ncbi.nlm.nih.gov/entrez/query.fcgi?cmd=Retrieve&amp;db=PubMed&amp;dopt=Abstract&amp;list_uids=29358405" TargetMode="External"/><Relationship Id="rId18" Type="http://schemas.openxmlformats.org/officeDocument/2006/relationships/hyperlink" Target="https://genomebiology.biomedcentral.com/articles/10.1186/s13059-019-1825-x" TargetMode="External"/><Relationship Id="rId39" Type="http://schemas.openxmlformats.org/officeDocument/2006/relationships/hyperlink" Target="https://genomebiology.biomedcentral.com/articles/10.1186/s13059-019-1825-x" TargetMode="External"/><Relationship Id="rId265" Type="http://schemas.openxmlformats.org/officeDocument/2006/relationships/hyperlink" Target="http://www.ncbi.nlm.nih.gov/entrez/query.fcgi?cmd=Retrieve&amp;db=PubMed&amp;dopt=Abstract&amp;list_uids=25954014" TargetMode="External"/><Relationship Id="rId286" Type="http://schemas.openxmlformats.org/officeDocument/2006/relationships/hyperlink" Target="https://doi.org/10.3389%2Ffmicb.2018.01775" TargetMode="External"/><Relationship Id="rId50" Type="http://schemas.openxmlformats.org/officeDocument/2006/relationships/hyperlink" Target="https://genomebiology.biomedcentral.com/articles/10.1186/s13059-019-1825-x" TargetMode="External"/><Relationship Id="rId104" Type="http://schemas.openxmlformats.org/officeDocument/2006/relationships/hyperlink" Target="https://genomebiology.biomedcentral.com/articles/10.1186/s13059-019-1825-x" TargetMode="External"/><Relationship Id="rId125" Type="http://schemas.openxmlformats.org/officeDocument/2006/relationships/hyperlink" Target="https://genomebiology.biomedcentral.com/articles/10.1186/s13059-019-1825-x" TargetMode="External"/><Relationship Id="rId146" Type="http://schemas.openxmlformats.org/officeDocument/2006/relationships/hyperlink" Target="https://genomebiology.biomedcentral.com/articles/10.1186/s13059-019-1825-x" TargetMode="External"/><Relationship Id="rId167" Type="http://schemas.openxmlformats.org/officeDocument/2006/relationships/hyperlink" Target="https://genomebiology.biomedcentral.com/articles/10.1186/s13059-019-1825-x" TargetMode="External"/><Relationship Id="rId188" Type="http://schemas.openxmlformats.org/officeDocument/2006/relationships/hyperlink" Target="https://genomebiology.biomedcentral.com/articles/10.1186/s13059-019-1825-x" TargetMode="External"/><Relationship Id="rId311" Type="http://schemas.openxmlformats.org/officeDocument/2006/relationships/hyperlink" Target="http://www.ncbi.nlm.nih.gov/entrez/query.fcgi?cmd=Retrieve&amp;db=PubMed&amp;dopt=Abstract&amp;list_uids=30001518" TargetMode="External"/><Relationship Id="rId332" Type="http://schemas.openxmlformats.org/officeDocument/2006/relationships/hyperlink" Target="http://scholar.google.com/scholar_lookup?&amp;title=Stimulation%20by%20ammonium-based%20fertilizers%20of%20methane%20oxidation%20in%20soil%20around%20rice%20roots&amp;journal=Nature.&amp;doi=10.1038%2F35000193&amp;volume=403&amp;issue=6768&amp;pages=421-424&amp;publication_year=2000&amp;author=Bodelier%2CPL&amp;author=Roslev%2CP&amp;author=Henckel%2CT&amp;author=Frenzel%2CP" TargetMode="External"/><Relationship Id="rId353" Type="http://schemas.openxmlformats.org/officeDocument/2006/relationships/hyperlink" Target="https://genomebiology.biomedcentral.com/articles/cas-redirect/1:CAS:528:DC%2BC2MXhvFSqtLo%3D" TargetMode="External"/><Relationship Id="rId374" Type="http://schemas.openxmlformats.org/officeDocument/2006/relationships/hyperlink" Target="https://doi.org/10.18637%2Fjss.v082.i13" TargetMode="External"/><Relationship Id="rId395" Type="http://schemas.openxmlformats.org/officeDocument/2006/relationships/hyperlink" Target="https://s100.copyright.com/AppDispatchServlet?title=Soil%20domestication%20by%20rice%20cultivation%20results%20in%20plant-soil%20feedback%20through%20shifts%20in%20soil%20microbiota&amp;author=Joseph%20Edwards%20et%20al&amp;contentID=10.1186%2Fs13059-019-1825-x&amp;copyright=The%20Author%28s%29.&amp;publication=1474-760X&amp;publicationDate=2019-10-24&amp;publisherName=SpringerNature&amp;orderBeanReset=true&amp;oa=CC%20BY%20%2B%20CC0" TargetMode="External"/><Relationship Id="rId409" Type="http://schemas.openxmlformats.org/officeDocument/2006/relationships/hyperlink" Target="https://biomedcentral.typeform.com/to/VLXboo" TargetMode="External"/><Relationship Id="rId71" Type="http://schemas.openxmlformats.org/officeDocument/2006/relationships/hyperlink" Target="https://genomebiology.biomedcentral.com/articles/10.1186/s13059-019-1825-x" TargetMode="External"/><Relationship Id="rId92" Type="http://schemas.openxmlformats.org/officeDocument/2006/relationships/hyperlink" Target="https://genomebiology.biomedcentral.com/articles/10.1186/s13059-019-1825-x" TargetMode="External"/><Relationship Id="rId213" Type="http://schemas.openxmlformats.org/officeDocument/2006/relationships/hyperlink" Target="https://github.com/bulksoil/SoilDomestication" TargetMode="External"/><Relationship Id="rId234" Type="http://schemas.openxmlformats.org/officeDocument/2006/relationships/hyperlink" Target="https://doi.org/10.1038%2Fs41396-018-0093-1" TargetMode="External"/><Relationship Id="rId2" Type="http://schemas.openxmlformats.org/officeDocument/2006/relationships/styles" Target="styles.xml"/><Relationship Id="rId29" Type="http://schemas.openxmlformats.org/officeDocument/2006/relationships/hyperlink" Target="https://genomebiology.biomedcentral.com/articles/10.1186/s13059-019-1825-x" TargetMode="External"/><Relationship Id="rId255" Type="http://schemas.openxmlformats.org/officeDocument/2006/relationships/hyperlink" Target="https://genomebiology.biomedcentral.com/articles/cas-redirect/1:CAS:528:DC%2BD1cXls1GqtLs%3D" TargetMode="External"/><Relationship Id="rId276" Type="http://schemas.openxmlformats.org/officeDocument/2006/relationships/hyperlink" Target="http://scholar.google.com/scholar_lookup?&amp;title=Rapid%20yield%20loss%20of%20rice%20cropped%20successively%20in%20aerobic%20soil&amp;journal=Agron%20J&amp;doi=10.2134%2Fagronj2002.0981&amp;volume=94&amp;pages=981-989&amp;publication_year=2002&amp;author=George%2CT&amp;author=Magbanua%2CR&amp;author=Garrity%2CDP&amp;author=Tuba%C3%B1a%2CBS&amp;author=Quiton%2CJ" TargetMode="External"/><Relationship Id="rId297" Type="http://schemas.openxmlformats.org/officeDocument/2006/relationships/hyperlink" Target="http://www.ncbi.nlm.nih.gov/entrez/query.fcgi?cmd=Retrieve&amp;db=PubMed&amp;dopt=Abstract&amp;list_uids=25430889" TargetMode="External"/><Relationship Id="rId40" Type="http://schemas.openxmlformats.org/officeDocument/2006/relationships/hyperlink" Target="https://genomebiology.biomedcentral.com/articles/10.1186/s13059-019-1825-x" TargetMode="External"/><Relationship Id="rId115" Type="http://schemas.openxmlformats.org/officeDocument/2006/relationships/hyperlink" Target="https://genomebiology.biomedcentral.com/articles/10.1186/s13059-019-1825-x" TargetMode="External"/><Relationship Id="rId136" Type="http://schemas.openxmlformats.org/officeDocument/2006/relationships/hyperlink" Target="https://genomebiology.biomedcentral.com/articles/10.1186/s13059-019-1825-x" TargetMode="External"/><Relationship Id="rId157" Type="http://schemas.openxmlformats.org/officeDocument/2006/relationships/hyperlink" Target="https://genomebiology.biomedcentral.com/articles/10.1186/s13059-019-1825-x" TargetMode="External"/><Relationship Id="rId178" Type="http://schemas.openxmlformats.org/officeDocument/2006/relationships/hyperlink" Target="https://genomebiology.biomedcentral.com/articles/10.1186/s13059-019-1825-x" TargetMode="External"/><Relationship Id="rId301" Type="http://schemas.openxmlformats.org/officeDocument/2006/relationships/hyperlink" Target="https://doi.org/10.1099%2Fijs.0.02699-0" TargetMode="External"/><Relationship Id="rId322" Type="http://schemas.openxmlformats.org/officeDocument/2006/relationships/hyperlink" Target="http://www.ncbi.nlm.nih.gov/entrez/query.fcgi?cmd=Retrieve&amp;db=PubMed&amp;dopt=Abstract&amp;list_uids=25892234" TargetMode="External"/><Relationship Id="rId343" Type="http://schemas.openxmlformats.org/officeDocument/2006/relationships/hyperlink" Target="http://scholar.google.com/scholar_lookup?&amp;title=In%20situ%20Sup.%20Table%20isotope%20probing%20of%20methanogenic%20archaea%20in%20the%20rice%20rhizosphere&amp;journal=Science.&amp;doi=10.1126%2Fscience.1113435&amp;volume=309&amp;issue=5737&amp;pages=1088-1090&amp;publication_year=2005&amp;author=Lu%2CY&amp;author=Conrad%2CR" TargetMode="External"/><Relationship Id="rId364" Type="http://schemas.openxmlformats.org/officeDocument/2006/relationships/hyperlink" Target="https://doi.org/10.1186%2Fs13059-014-0550-8" TargetMode="External"/><Relationship Id="rId61" Type="http://schemas.openxmlformats.org/officeDocument/2006/relationships/image" Target="media/image1.png"/><Relationship Id="rId82" Type="http://schemas.openxmlformats.org/officeDocument/2006/relationships/hyperlink" Target="https://genomebiology.biomedcentral.com/articles/10.1186/s13059-019-1825-x/figures/2" TargetMode="External"/><Relationship Id="rId199" Type="http://schemas.openxmlformats.org/officeDocument/2006/relationships/hyperlink" Target="https://genomebiology.biomedcentral.com/articles/10.1186/s13059-019-1825-x" TargetMode="External"/><Relationship Id="rId203" Type="http://schemas.openxmlformats.org/officeDocument/2006/relationships/hyperlink" Target="https://genomebiology.biomedcentral.com/articles/10.1186/s13059-019-1825-x" TargetMode="External"/><Relationship Id="rId385" Type="http://schemas.openxmlformats.org/officeDocument/2006/relationships/hyperlink" Target="https://doi.org/10.5281/zenodo.3372822" TargetMode="External"/><Relationship Id="rId19" Type="http://schemas.openxmlformats.org/officeDocument/2006/relationships/hyperlink" Target="https://genomebiology.biomedcentral.com/articles/10.1186/s13059-019-1825-x" TargetMode="External"/><Relationship Id="rId224" Type="http://schemas.openxmlformats.org/officeDocument/2006/relationships/hyperlink" Target="http://www.ncbi.nlm.nih.gov/entrez/query.fcgi?cmd=Retrieve&amp;db=PubMed&amp;dopt=Abstract&amp;list_uids=25605935" TargetMode="External"/><Relationship Id="rId245" Type="http://schemas.openxmlformats.org/officeDocument/2006/relationships/hyperlink" Target="http://scholar.google.com/scholar_lookup?&amp;title=Assembly%20and%20ecological%20function%20of%20the%20root%20microbiome%20across%20angiosperm%20plant%20species&amp;journal=Proc%20Natl%20Acad%20Sci%20U%20S%20A&amp;doi=10.1073%2Fpnas.1717617115&amp;volume=115&amp;issue=6&amp;pages=E1157-E1165&amp;publication_year=2018&amp;author=Fitzpatrick%2CCR&amp;author=Copeland%2CJ&amp;author=Wang%2CPW&amp;author=Guttman%2CDS&amp;author=Kotanen%2CPM&amp;author=Johnson%2CMTJ" TargetMode="External"/><Relationship Id="rId266" Type="http://schemas.openxmlformats.org/officeDocument/2006/relationships/hyperlink" Target="https://genomebiology.biomedcentral.com/articles/cas-redirect/1:CAS:528:DC%2BC2MXnslGjur4%3D" TargetMode="External"/><Relationship Id="rId287" Type="http://schemas.openxmlformats.org/officeDocument/2006/relationships/hyperlink" Target="http://www.ncbi.nlm.nih.gov/entrez/query.fcgi?cmd=Retrieve&amp;db=PubMed&amp;dopt=Abstract&amp;list_uids=30158906" TargetMode="External"/><Relationship Id="rId410" Type="http://schemas.openxmlformats.org/officeDocument/2006/relationships/hyperlink" Target="https://www.biomedcentral.com/about/jobs" TargetMode="External"/><Relationship Id="rId30" Type="http://schemas.openxmlformats.org/officeDocument/2006/relationships/hyperlink" Target="https://genomebiology.biomedcentral.com/articles/10.1186/s13059-019-1825-x" TargetMode="External"/><Relationship Id="rId105" Type="http://schemas.openxmlformats.org/officeDocument/2006/relationships/hyperlink" Target="https://genomebiology.biomedcentral.com/articles/10.1186/s13059-019-1825-x" TargetMode="External"/><Relationship Id="rId126" Type="http://schemas.openxmlformats.org/officeDocument/2006/relationships/hyperlink" Target="https://genomebiology.biomedcentral.com/articles/10.1186/s13059-019-1825-x/figures/5" TargetMode="External"/><Relationship Id="rId147" Type="http://schemas.openxmlformats.org/officeDocument/2006/relationships/hyperlink" Target="https://genomebiology.biomedcentral.com/articles/10.1186/s13059-019-1825-x" TargetMode="External"/><Relationship Id="rId168" Type="http://schemas.openxmlformats.org/officeDocument/2006/relationships/hyperlink" Target="https://genomebiology.biomedcentral.com/articles/10.1186/s13059-019-1825-x" TargetMode="External"/><Relationship Id="rId312" Type="http://schemas.openxmlformats.org/officeDocument/2006/relationships/hyperlink" Target="http://scholar.google.com/scholar_lookup?&amp;title=Modular%20traits%20of%20the%20rhizobiales%20root%20microbiota%20and%20their%20evolutionary%20relationship%20with%20symbiotic%20rhizobia&amp;journal=Cell%20Host%20Microbe&amp;doi=10.1016%2Fj.chom.2018.06.006&amp;volume=24&amp;issue=1&amp;pages=155-67.e5&amp;publication_year=2018&amp;author=Garrido-Oter%2CR&amp;author=Nakano%2CRT&amp;author=Dombrowski%2CN&amp;author=Ma%2CK-W&amp;author=AC%2CMH" TargetMode="External"/><Relationship Id="rId333" Type="http://schemas.openxmlformats.org/officeDocument/2006/relationships/hyperlink" Target="https://doi.org/10.2307%2F1311906" TargetMode="External"/><Relationship Id="rId354" Type="http://schemas.openxmlformats.org/officeDocument/2006/relationships/hyperlink" Target="http://scholar.google.com/scholar_lookup?&amp;title=Seasonal%20methane%20and%20nitrous%20oxide%20emissions%20of%20several%20rice%20cultivars%20in%20direct-seeded%20systems&amp;journal=J%20Environ%20Qual&amp;doi=10.2134%2Fjeq2014.07.0286&amp;volume=44&amp;issue=1&amp;publication_year=2015&amp;author=Simmonds%2CMB&amp;author=Anders%2CM&amp;author=Adviento-Borbe%2CMA&amp;author=Kessel%2CC&amp;author=McClung%2CA&amp;author=Linquist%2CBA" TargetMode="External"/><Relationship Id="rId51" Type="http://schemas.openxmlformats.org/officeDocument/2006/relationships/hyperlink" Target="https://genomebiology.biomedcentral.com/articles/10.1186/s13059-019-1825-x" TargetMode="External"/><Relationship Id="rId72" Type="http://schemas.openxmlformats.org/officeDocument/2006/relationships/hyperlink" Target="https://genomebiology.biomedcentral.com/articles/10.1186/s13059-019-1825-x" TargetMode="External"/><Relationship Id="rId93" Type="http://schemas.openxmlformats.org/officeDocument/2006/relationships/hyperlink" Target="https://genomebiology.biomedcentral.com/articles/10.1186/s13059-019-1825-x" TargetMode="External"/><Relationship Id="rId189" Type="http://schemas.openxmlformats.org/officeDocument/2006/relationships/hyperlink" Target="https://genomebiology.biomedcentral.com/articles/10.1186/s13059-019-1825-x" TargetMode="External"/><Relationship Id="rId375" Type="http://schemas.openxmlformats.org/officeDocument/2006/relationships/hyperlink" Target="http://scholar.google.com/scholar_lookup?&amp;title=lmerTest%20package%3A%20tests%20in%20linear%20mixed%20effects%20models&amp;journal=J%20Stat%20Softw&amp;doi=10.18637%2Fjss.v082.i13&amp;volume=82&amp;issue=13&amp;pages=1-26&amp;publication_year=2017&amp;author=Kuznetsova%2CA&amp;author=Brockhoff%2CPB&amp;author=Christensen%2CRHB" TargetMode="External"/><Relationship Id="rId396" Type="http://schemas.openxmlformats.org/officeDocument/2006/relationships/hyperlink" Target="https://crossmark.crossref.org/dialog/?doi=10.1186/s13059-019-1825-x" TargetMode="External"/><Relationship Id="rId3" Type="http://schemas.openxmlformats.org/officeDocument/2006/relationships/settings" Target="settings.xml"/><Relationship Id="rId214" Type="http://schemas.openxmlformats.org/officeDocument/2006/relationships/hyperlink" Target="https://genomebiology.biomedcentral.com/articles/10.1186/s13059-019-1825-x" TargetMode="External"/><Relationship Id="rId235" Type="http://schemas.openxmlformats.org/officeDocument/2006/relationships/hyperlink" Target="https://genomebiology.biomedcentral.com/articles/cas-redirect/1:CAS:528:DC%2BC1cXksFahs7s%3D" TargetMode="External"/><Relationship Id="rId256" Type="http://schemas.openxmlformats.org/officeDocument/2006/relationships/hyperlink" Target="http://www.ncbi.nlm.nih.gov/entrez/query.fcgi?cmd=Retrieve&amp;db=PubMed&amp;dopt=Abstract&amp;list_uids=18208469" TargetMode="External"/><Relationship Id="rId277" Type="http://schemas.openxmlformats.org/officeDocument/2006/relationships/hyperlink" Target="https://doi.org/10.1016%2Fj.fcr.2005.07.007" TargetMode="External"/><Relationship Id="rId298" Type="http://schemas.openxmlformats.org/officeDocument/2006/relationships/hyperlink" Target="http://scholar.google.com/scholar_lookup?&amp;title=Plant%20diversity%20predicts%20beta%20but%20not%20alpha%20diversity%20of%20soil%20microbes%20across%20grasslands%20worldwide&amp;journal=Ecol%20Lett&amp;doi=10.1111%2Fele.12381&amp;volume=18&amp;issue=1&amp;pages=85-95&amp;publication_year=2015&amp;author=Prober%2CSM&amp;author=Leff%2CJW&amp;author=Bates%2CST&amp;author=Borer%2CET&amp;author=Firn%2CJ&amp;author=Harpole%2CWS" TargetMode="External"/><Relationship Id="rId400" Type="http://schemas.openxmlformats.org/officeDocument/2006/relationships/hyperlink" Target="http://blogs.biomedcentral.com/" TargetMode="External"/><Relationship Id="rId116" Type="http://schemas.openxmlformats.org/officeDocument/2006/relationships/hyperlink" Target="https://genomebiology.biomedcentral.com/articles/10.1186/s13059-019-1825-x" TargetMode="External"/><Relationship Id="rId137" Type="http://schemas.openxmlformats.org/officeDocument/2006/relationships/hyperlink" Target="https://genomebiology.biomedcentral.com/articles/10.1186/s13059-019-1825-x" TargetMode="External"/><Relationship Id="rId158" Type="http://schemas.openxmlformats.org/officeDocument/2006/relationships/hyperlink" Target="https://genomebiology.biomedcentral.com/articles/10.1186/s13059-019-1825-x" TargetMode="External"/><Relationship Id="rId302" Type="http://schemas.openxmlformats.org/officeDocument/2006/relationships/hyperlink" Target="https://genomebiology.biomedcentral.com/articles/cas-redirect/1:CAS:528:DC%2BD2cXhtF2iuw%3D%3D" TargetMode="External"/><Relationship Id="rId323" Type="http://schemas.openxmlformats.org/officeDocument/2006/relationships/hyperlink" Target="https://genomebiology.biomedcentral.com/articles/cas-redirect/1:CAS:528:DC%2BC2MXms1ynt7g%3D" TargetMode="External"/><Relationship Id="rId344" Type="http://schemas.openxmlformats.org/officeDocument/2006/relationships/hyperlink" Target="https://doi.org/10.1099%2Fijs.0.65571-0" TargetMode="External"/><Relationship Id="rId20" Type="http://schemas.openxmlformats.org/officeDocument/2006/relationships/hyperlink" Target="https://genomebiology.biomedcentral.com/articles/10.1186/s13059-019-1825-x" TargetMode="External"/><Relationship Id="rId41" Type="http://schemas.openxmlformats.org/officeDocument/2006/relationships/hyperlink" Target="https://genomebiology.biomedcentral.com/articles/10.1186/s13059-019-1825-x" TargetMode="External"/><Relationship Id="rId62" Type="http://schemas.openxmlformats.org/officeDocument/2006/relationships/hyperlink" Target="https://genomebiology.biomedcentral.com/articles/10.1186/s13059-019-1825-x/figures/1" TargetMode="External"/><Relationship Id="rId83" Type="http://schemas.openxmlformats.org/officeDocument/2006/relationships/hyperlink" Target="https://genomebiology.biomedcentral.com/articles/10.1186/s13059-019-1825-x" TargetMode="External"/><Relationship Id="rId179" Type="http://schemas.openxmlformats.org/officeDocument/2006/relationships/hyperlink" Target="https://genomebiology.biomedcentral.com/articles/10.1186/s13059-019-1825-x" TargetMode="External"/><Relationship Id="rId365" Type="http://schemas.openxmlformats.org/officeDocument/2006/relationships/hyperlink" Target="http://www.ncbi.nlm.nih.gov/entrez/query.fcgi?cmd=Retrieve&amp;db=PubMed&amp;dopt=Abstract&amp;list_uids=25516281" TargetMode="External"/><Relationship Id="rId386" Type="http://schemas.openxmlformats.org/officeDocument/2006/relationships/hyperlink" Target="https://github.com/bulksoil/SoilDomestication" TargetMode="External"/><Relationship Id="rId190" Type="http://schemas.openxmlformats.org/officeDocument/2006/relationships/hyperlink" Target="https://genomebiology.biomedcentral.com/articles/10.1186/s13059-019-1825-x" TargetMode="External"/><Relationship Id="rId204" Type="http://schemas.openxmlformats.org/officeDocument/2006/relationships/hyperlink" Target="https://genomebiology.biomedcentral.com/articles/10.1186/s13059-019-1825-x" TargetMode="External"/><Relationship Id="rId225" Type="http://schemas.openxmlformats.org/officeDocument/2006/relationships/hyperlink" Target="http://scholar.google.com/scholar_lookup?&amp;title=Structure%2C%20variation%2C%20and%20assembly%20of%20the%20root-associated%20microbiomes%20of%20rice&amp;journal=Proc%20Natl%20Acad%20Sci%20U%20S%20A&amp;doi=10.1073%2Fpnas.1414592112&amp;volume=112&amp;issue=8&amp;pages=E911-E920&amp;publication_year=2015&amp;author=Edwards%2CJ&amp;author=Johnson%2CC&amp;author=Santos-Medell%C3%ADn%2CC&amp;author=Lurie%2CE&amp;author=Podishetty%2CNK&amp;author=Bhatnagar%2CS" TargetMode="External"/><Relationship Id="rId246" Type="http://schemas.openxmlformats.org/officeDocument/2006/relationships/hyperlink" Target="https://doi.org/10.1038%2F417067a" TargetMode="External"/><Relationship Id="rId267" Type="http://schemas.openxmlformats.org/officeDocument/2006/relationships/hyperlink" Target="http://scholar.google.com/scholar_lookup?&amp;title=Soil%20science.%20Soil%20and%20human%20security%20in%20the%2021st%20century&amp;journal=Science&amp;doi=10.1126%2Fscience.1261071&amp;volume=348&amp;issue=6235&amp;publication_year=2015&amp;author=Amundson%2CR&amp;author=Berhe%2CAA&amp;author=Hopmans%2CJW&amp;author=Olson%2CC&amp;author=Sztein%2CAE&amp;author=Sparks%2CDL" TargetMode="External"/><Relationship Id="rId288" Type="http://schemas.openxmlformats.org/officeDocument/2006/relationships/hyperlink" Target="http://scholar.google.com/scholar_lookup?&amp;title=Microbial%20community%20structure%20and%20functional%20potential%20in%20cultivated%20and%20native%20tallgrass%20prairie%20soils%20of%20the%20Midwestern%20United%20States&amp;journal=Front%20Microbiol&amp;doi=10.3389%2Ffmicb.2018.01775&amp;volume=9&amp;publication_year=2018&amp;author=Mackelprang%2CR&amp;author=Grube%2CAM&amp;author=Lamendella%2CR&amp;author=EDC%2CJ&amp;author=Copeland%2CA&amp;author=Liang%2CC" TargetMode="External"/><Relationship Id="rId411" Type="http://schemas.openxmlformats.org/officeDocument/2006/relationships/fontTable" Target="fontTable.xml"/><Relationship Id="rId106" Type="http://schemas.openxmlformats.org/officeDocument/2006/relationships/hyperlink" Target="https://genomebiology.biomedcentral.com/articles/10.1186/s13059-019-1825-x" TargetMode="External"/><Relationship Id="rId127" Type="http://schemas.openxmlformats.org/officeDocument/2006/relationships/hyperlink" Target="https://genomebiology.biomedcentral.com/articles/10.1186/s13059-019-1825-x" TargetMode="External"/><Relationship Id="rId313" Type="http://schemas.openxmlformats.org/officeDocument/2006/relationships/hyperlink" Target="https://doi.org/10.1038%2Fnature11053" TargetMode="External"/><Relationship Id="rId10" Type="http://schemas.openxmlformats.org/officeDocument/2006/relationships/hyperlink" Target="https://genomebiology.biomedcentral.com/articles/10.1186/s13059-019-1825-x" TargetMode="External"/><Relationship Id="rId31" Type="http://schemas.openxmlformats.org/officeDocument/2006/relationships/hyperlink" Target="https://genomebiology.biomedcentral.com/articles/10.1186/s13059-019-1825-x" TargetMode="External"/><Relationship Id="rId52" Type="http://schemas.openxmlformats.org/officeDocument/2006/relationships/hyperlink" Target="https://genomebiology.biomedcentral.com/articles/10.1186/s13059-019-1825-x" TargetMode="External"/><Relationship Id="rId73" Type="http://schemas.openxmlformats.org/officeDocument/2006/relationships/hyperlink" Target="https://genomebiology.biomedcentral.com/articles/10.1186/s13059-019-1825-x" TargetMode="External"/><Relationship Id="rId94" Type="http://schemas.openxmlformats.org/officeDocument/2006/relationships/hyperlink" Target="https://genomebiology.biomedcentral.com/articles/10.1186/s13059-019-1825-x" TargetMode="External"/><Relationship Id="rId148" Type="http://schemas.openxmlformats.org/officeDocument/2006/relationships/hyperlink" Target="https://genomebiology.biomedcentral.com/articles/10.1186/s13059-019-1825-x" TargetMode="External"/><Relationship Id="rId169" Type="http://schemas.openxmlformats.org/officeDocument/2006/relationships/hyperlink" Target="https://genomebiology.biomedcentral.com/articles/10.1186/s13059-019-1825-x" TargetMode="External"/><Relationship Id="rId334" Type="http://schemas.openxmlformats.org/officeDocument/2006/relationships/hyperlink" Target="http://scholar.google.com/scholar_lookup?&amp;title=Methane%20emission%20from%20rice%20fields&amp;journal=Bioscience.&amp;doi=10.2307%2F1311906&amp;volume=43&amp;issue=7&amp;pages=466-474&amp;publication_year=1993&amp;author=Neue%2CH-U" TargetMode="External"/><Relationship Id="rId355" Type="http://schemas.openxmlformats.org/officeDocument/2006/relationships/hyperlink" Target="https://doi.org/10.1007%2Fs11427-018-9284-4" TargetMode="External"/><Relationship Id="rId376" Type="http://schemas.openxmlformats.org/officeDocument/2006/relationships/hyperlink" Target="https://doi.org/10.18637%2Fjss.v034.i02" TargetMode="External"/><Relationship Id="rId397" Type="http://schemas.openxmlformats.org/officeDocument/2006/relationships/hyperlink" Target="https://citation-needed.springer.com/v2/references/10.1186/s13059-019-1825-x?format=refman&amp;flavour=citation" TargetMode="External"/><Relationship Id="rId4" Type="http://schemas.openxmlformats.org/officeDocument/2006/relationships/webSettings" Target="webSettings.xml"/><Relationship Id="rId180" Type="http://schemas.openxmlformats.org/officeDocument/2006/relationships/hyperlink" Target="https://genomebiology.biomedcentral.com/articles/10.1186/s13059-019-1825-x" TargetMode="External"/><Relationship Id="rId215" Type="http://schemas.openxmlformats.org/officeDocument/2006/relationships/hyperlink" Target="https://doi.org/10.1016%2Fj.chom.2015.04.009" TargetMode="External"/><Relationship Id="rId236" Type="http://schemas.openxmlformats.org/officeDocument/2006/relationships/hyperlink" Target="http://www.ncbi.nlm.nih.gov/entrez/query.fcgi?cmd=Retrieve&amp;db=PubMed&amp;dopt=Abstract&amp;list_uids=29520025" TargetMode="External"/><Relationship Id="rId257" Type="http://schemas.openxmlformats.org/officeDocument/2006/relationships/hyperlink" Target="http://scholar.google.com/scholar_lookup?&amp;title=Inference%20of%20allelopathy%20is%20complicated%20by%20effects%20of%20activated%20carbon%20on%20plant%20growth&amp;journal=New%20Phytol&amp;doi=10.1111%2Fj.1469-8137.2007.02360.x&amp;volume=178&amp;issue=2&amp;pages=412-423&amp;publication_year=2008&amp;author=Lau%2CJA&amp;author=Puliafico%2CKP&amp;author=Kopshever%2CJA&amp;author=Steltzer%2CH&amp;author=Jarvis%2CEP&amp;author=Schwarzl%C3%A4nder%2CM" TargetMode="External"/><Relationship Id="rId278" Type="http://schemas.openxmlformats.org/officeDocument/2006/relationships/hyperlink" Target="http://scholar.google.com/scholar_lookup?&amp;title=Comparison%20between%20aerobic%20and%20flooded%20rice%20in%20the%20tropics%3A%20agronomic%20performance%20in%20an%20eight-season%20experiment&amp;journal=Field%20Crops%20Res.&amp;doi=10.1016%2Fj.fcr.2005.07.007&amp;volume=96&amp;issue=2&amp;pages=252-259&amp;publication_year=2006&amp;author=Peng%2CS&amp;author=Bouman%2CB&amp;author=Visperas%2CRM&amp;author=Casta%C3%B1eda%2CA&amp;author=Nie%2CL&amp;author=Park%2CH-K" TargetMode="External"/><Relationship Id="rId401" Type="http://schemas.openxmlformats.org/officeDocument/2006/relationships/hyperlink" Target="https://www.biomedcentral.com/login" TargetMode="External"/><Relationship Id="rId303" Type="http://schemas.openxmlformats.org/officeDocument/2006/relationships/hyperlink" Target="http://www.ncbi.nlm.nih.gov/entrez/query.fcgi?cmd=Retrieve&amp;db=PubMed&amp;dopt=Abstract&amp;list_uids=14657113" TargetMode="External"/><Relationship Id="rId42" Type="http://schemas.openxmlformats.org/officeDocument/2006/relationships/hyperlink" Target="https://genomebiology.biomedcentral.com/articles/10.1186/s13059-019-1825-x" TargetMode="External"/><Relationship Id="rId84" Type="http://schemas.openxmlformats.org/officeDocument/2006/relationships/hyperlink" Target="https://genomebiology.biomedcentral.com/articles/10.1186/s13059-019-1825-x" TargetMode="External"/><Relationship Id="rId138" Type="http://schemas.openxmlformats.org/officeDocument/2006/relationships/hyperlink" Target="https://genomebiology.biomedcentral.com/articles/10.1186/s13059-019-1825-x" TargetMode="External"/><Relationship Id="rId345" Type="http://schemas.openxmlformats.org/officeDocument/2006/relationships/hyperlink" Target="http://www.ncbi.nlm.nih.gov/entrez/query.fcgi?cmd=Retrieve&amp;db=PubMed&amp;dopt=Abstract&amp;list_uids=18398197" TargetMode="External"/><Relationship Id="rId387" Type="http://schemas.openxmlformats.org/officeDocument/2006/relationships/hyperlink" Target="https://citation-needed.springer.com/v2/references/10.1186/s13059-019-1825-x?format=refman&amp;flavour=references" TargetMode="External"/><Relationship Id="rId191" Type="http://schemas.openxmlformats.org/officeDocument/2006/relationships/hyperlink" Target="https://genomebiology.biomedcentral.com/articles/10.1186/s13059-019-1825-x" TargetMode="External"/><Relationship Id="rId205" Type="http://schemas.openxmlformats.org/officeDocument/2006/relationships/hyperlink" Target="https://genomebiology.biomedcentral.com/articles/10.1186/s13059-019-1825-x" TargetMode="External"/><Relationship Id="rId247" Type="http://schemas.openxmlformats.org/officeDocument/2006/relationships/hyperlink" Target="https://genomebiology.biomedcentral.com/articles/cas-redirect/1:CAS:528:DC%2BD38XjsFOgtbo%3D" TargetMode="External"/><Relationship Id="rId412" Type="http://schemas.openxmlformats.org/officeDocument/2006/relationships/theme" Target="theme/theme1.xml"/><Relationship Id="rId107" Type="http://schemas.openxmlformats.org/officeDocument/2006/relationships/hyperlink" Target="https://genomebiology.biomedcentral.com/articles/10.1186/s13059-019-1825-x" TargetMode="External"/><Relationship Id="rId289" Type="http://schemas.openxmlformats.org/officeDocument/2006/relationships/hyperlink" Target="https://doi.org/10.1371%2Fjournal.pbio.2003862" TargetMode="External"/><Relationship Id="rId11" Type="http://schemas.openxmlformats.org/officeDocument/2006/relationships/hyperlink" Target="https://genomebiology.biomedcentral.com/articles/10.1186/s13059-019-1825-x" TargetMode="External"/><Relationship Id="rId53" Type="http://schemas.openxmlformats.org/officeDocument/2006/relationships/hyperlink" Target="https://genomebiology.biomedcentral.com/articles/10.1186/s13059-019-1825-x" TargetMode="External"/><Relationship Id="rId149" Type="http://schemas.openxmlformats.org/officeDocument/2006/relationships/hyperlink" Target="https://genomebiology.biomedcentral.com/articles/10.1186/s13059-019-1825-x" TargetMode="External"/><Relationship Id="rId314" Type="http://schemas.openxmlformats.org/officeDocument/2006/relationships/hyperlink" Target="https://genomebiology.biomedcentral.com/articles/cas-redirect/1:CAS:528:DC%2BC38Xos1emtLc%3D" TargetMode="External"/><Relationship Id="rId356" Type="http://schemas.openxmlformats.org/officeDocument/2006/relationships/hyperlink" Target="http://www.ncbi.nlm.nih.gov/entrez/query.fcgi?cmd=Retrieve&amp;db=PubMed&amp;dopt=Abstract&amp;list_uids=29582350" TargetMode="External"/><Relationship Id="rId398" Type="http://schemas.openxmlformats.org/officeDocument/2006/relationships/hyperlink" Target="mailto:editorial@genomebiology.com" TargetMode="External"/><Relationship Id="rId95" Type="http://schemas.openxmlformats.org/officeDocument/2006/relationships/hyperlink" Target="https://genomebiology.biomedcentral.com/articles/10.1186/s13059-019-1825-x" TargetMode="External"/><Relationship Id="rId160" Type="http://schemas.openxmlformats.org/officeDocument/2006/relationships/hyperlink" Target="https://genomebiology.biomedcentral.com/articles/10.1186/s13059-019-1825-x" TargetMode="External"/><Relationship Id="rId216" Type="http://schemas.openxmlformats.org/officeDocument/2006/relationships/hyperlink" Target="https://genomebiology.biomedcentral.com/articles/cas-redirect/1:CAS:528:DC%2BC2MXnvFShtrk%3D" TargetMode="External"/><Relationship Id="rId258" Type="http://schemas.openxmlformats.org/officeDocument/2006/relationships/hyperlink" Target="https://doi.org/10.2307%2F2960528" TargetMode="External"/><Relationship Id="rId22" Type="http://schemas.openxmlformats.org/officeDocument/2006/relationships/hyperlink" Target="https://genomebiology.biomedcentral.com/articles/10.1186/s13059-019-1825-x" TargetMode="External"/><Relationship Id="rId64" Type="http://schemas.openxmlformats.org/officeDocument/2006/relationships/hyperlink" Target="https://genomebiology.biomedcentral.com/articles/10.1186/s13059-019-1825-x" TargetMode="External"/><Relationship Id="rId118" Type="http://schemas.openxmlformats.org/officeDocument/2006/relationships/hyperlink" Target="https://genomebiology.biomedcentral.com/articles/10.1186/s13059-019-1825-x" TargetMode="External"/><Relationship Id="rId325" Type="http://schemas.openxmlformats.org/officeDocument/2006/relationships/hyperlink" Target="https://doi.org/10.1073%2Fpnas.1521835113" TargetMode="External"/><Relationship Id="rId367" Type="http://schemas.openxmlformats.org/officeDocument/2006/relationships/hyperlink" Target="http://scholar.google.com/scholar_lookup?&amp;title=Moderated%20estimation%20of%20fold%20change%20and%20dispersion%20for%20RNA-seq%20data%20with%20DESeq2&amp;journal=Genome%20Biol&amp;doi=10.1186%2Fs13059-014-0550-8&amp;volume=15&amp;issue=12&amp;publication_year=2014&amp;author=Love%2CMI&amp;author=Huber%2CW&amp;author=Anders%2CS" TargetMode="External"/><Relationship Id="rId171" Type="http://schemas.openxmlformats.org/officeDocument/2006/relationships/hyperlink" Target="https://genomebiology.biomedcentral.com/articles/10.1186/s13059-019-1825-x" TargetMode="External"/><Relationship Id="rId227" Type="http://schemas.openxmlformats.org/officeDocument/2006/relationships/hyperlink" Target="https://genomebiology.biomedcentral.com/articles/cas-redirect/1:CAS:528:DC%2BC38XhtFCgsrrK" TargetMode="External"/><Relationship Id="rId269" Type="http://schemas.openxmlformats.org/officeDocument/2006/relationships/hyperlink" Target="http://www.ncbi.nlm.nih.gov/entrez/query.fcgi?cmd=Retrieve&amp;db=PubMed&amp;dopt=Abstract&amp;list_uids=29338764" TargetMode="External"/><Relationship Id="rId33" Type="http://schemas.openxmlformats.org/officeDocument/2006/relationships/hyperlink" Target="https://genomebiology.biomedcentral.com/articles/10.1186/s13059-019-1825-x" TargetMode="External"/><Relationship Id="rId129" Type="http://schemas.openxmlformats.org/officeDocument/2006/relationships/hyperlink" Target="https://genomebiology.biomedcentral.com/articles/10.1186/s13059-019-1825-x" TargetMode="External"/><Relationship Id="rId280" Type="http://schemas.openxmlformats.org/officeDocument/2006/relationships/hyperlink" Target="https://genomebiology.biomedcentral.com/articles/cas-redirect/1:CAS:528:DC%2BD2sXht1Cgt7zN" TargetMode="External"/><Relationship Id="rId336" Type="http://schemas.openxmlformats.org/officeDocument/2006/relationships/hyperlink" Target="https://doi.org/10.1073%2Fpnas.1618765114" TargetMode="External"/><Relationship Id="rId75" Type="http://schemas.openxmlformats.org/officeDocument/2006/relationships/hyperlink" Target="https://genomebiology.biomedcentral.com/articles/10.1186/s13059-019-1825-x" TargetMode="External"/><Relationship Id="rId140" Type="http://schemas.openxmlformats.org/officeDocument/2006/relationships/hyperlink" Target="https://genomebiology.biomedcentral.com/articles/10.1186/s13059-019-1825-x" TargetMode="External"/><Relationship Id="rId182" Type="http://schemas.openxmlformats.org/officeDocument/2006/relationships/hyperlink" Target="https://genomebiology.biomedcentral.com/articles/10.1186/s13059-019-1825-x" TargetMode="External"/><Relationship Id="rId378" Type="http://schemas.openxmlformats.org/officeDocument/2006/relationships/hyperlink" Target="https://doi.org/10.1371%2Fjournal.pone.0061217" TargetMode="External"/><Relationship Id="rId403" Type="http://schemas.openxmlformats.org/officeDocument/2006/relationships/hyperlink" Target="https://authorservices.springernature.com/go/sn/?utm_source=Website&amp;utm_medium=BMC&amp;utm_campaign=SNAS+Referrals+2022&amp;utm_id=ref2022" TargetMode="External"/><Relationship Id="rId6" Type="http://schemas.openxmlformats.org/officeDocument/2006/relationships/hyperlink" Target="https://genomebiology.biomedcentral.com/articles/10.1186/s13059-019-1825-x" TargetMode="External"/><Relationship Id="rId238" Type="http://schemas.openxmlformats.org/officeDocument/2006/relationships/hyperlink" Target="https://doi.org/10.1146%2Fannurev-arplant-050312-120106" TargetMode="External"/><Relationship Id="rId291" Type="http://schemas.openxmlformats.org/officeDocument/2006/relationships/hyperlink" Target="https://genomebiology.biomedcentral.com/articles/cas-redirect/1:CAS:528:DC%2BC1cXisVCntLzJ" TargetMode="External"/><Relationship Id="rId305" Type="http://schemas.openxmlformats.org/officeDocument/2006/relationships/hyperlink" Target="https://doi.org/10.1016%2Fj.fcr.2009.07.014" TargetMode="External"/><Relationship Id="rId347" Type="http://schemas.openxmlformats.org/officeDocument/2006/relationships/hyperlink" Target="https://doi.org/10.1126%2Fscience.1127062" TargetMode="External"/><Relationship Id="rId44" Type="http://schemas.openxmlformats.org/officeDocument/2006/relationships/hyperlink" Target="https://genomebiology.biomedcentral.com/articles/10.1186/s13059-019-1825-x" TargetMode="External"/><Relationship Id="rId86" Type="http://schemas.openxmlformats.org/officeDocument/2006/relationships/hyperlink" Target="https://genomebiology.biomedcentral.com/articles/10.1186/s13059-019-1825-x" TargetMode="External"/><Relationship Id="rId151" Type="http://schemas.openxmlformats.org/officeDocument/2006/relationships/hyperlink" Target="https://genomebiology.biomedcentral.com/articles/10.1186/s13059-019-1825-x" TargetMode="External"/><Relationship Id="rId389" Type="http://schemas.openxmlformats.org/officeDocument/2006/relationships/hyperlink" Target="mailto:sundar@ucdavis.edu" TargetMode="External"/><Relationship Id="rId193" Type="http://schemas.openxmlformats.org/officeDocument/2006/relationships/hyperlink" Target="https://genomebiology.biomedcentral.com/articles/10.1186/s13059-019-1825-x" TargetMode="External"/><Relationship Id="rId207" Type="http://schemas.openxmlformats.org/officeDocument/2006/relationships/hyperlink" Target="https://genomebiology.biomedcentral.com/articles/10.1186/s13059-019-1825-x" TargetMode="External"/><Relationship Id="rId249" Type="http://schemas.openxmlformats.org/officeDocument/2006/relationships/hyperlink" Target="http://scholar.google.com/scholar_lookup?&amp;title=Feedback%20with%20soil%20biota%20contributes%20to%20plant%20rarity%20and%20invasiveness%20in%20communities&amp;journal=Nature.&amp;doi=10.1038%2F417067a&amp;volume=417&amp;issue=6884&amp;pages=67-70&amp;publication_year=2002&amp;author=Klironomos%2CJN" TargetMode="External"/><Relationship Id="rId13" Type="http://schemas.openxmlformats.org/officeDocument/2006/relationships/hyperlink" Target="https://genomebiology.biomedcentral.com/articles/10.1186/s13059-019-1825-x" TargetMode="External"/><Relationship Id="rId109" Type="http://schemas.openxmlformats.org/officeDocument/2006/relationships/hyperlink" Target="https://genomebiology.biomedcentral.com/articles/10.1186/s13059-019-1825-x" TargetMode="External"/><Relationship Id="rId260" Type="http://schemas.openxmlformats.org/officeDocument/2006/relationships/hyperlink" Target="https://doi.org/10.1038%2Fnature09273" TargetMode="External"/><Relationship Id="rId316" Type="http://schemas.openxmlformats.org/officeDocument/2006/relationships/hyperlink" Target="http://scholar.google.com/scholar_lookup?&amp;title=Human%20gut%20microbiome%20viewed%20across%20age%20and%20geography&amp;journal=Nature.&amp;doi=10.1038%2Fnature11053&amp;volume=486&amp;issue=7402&amp;publication_year=2012&amp;author=Yatsunenko%2CT&amp;author=Rey%2CFE&amp;author=Manary%2CMJ&amp;author=Trehan%2CI&amp;author=Dominguez-Bello%2CMG&amp;author=Contreras%2CM" TargetMode="External"/><Relationship Id="rId55" Type="http://schemas.openxmlformats.org/officeDocument/2006/relationships/hyperlink" Target="https://genomebiology.biomedcentral.com/articles/10.1186/s13059-019-1825-x" TargetMode="External"/><Relationship Id="rId97" Type="http://schemas.openxmlformats.org/officeDocument/2006/relationships/image" Target="media/image3.png"/><Relationship Id="rId120" Type="http://schemas.openxmlformats.org/officeDocument/2006/relationships/hyperlink" Target="https://genomebiology.biomedcentral.com/articles/10.1186/s13059-019-1825-x" TargetMode="External"/><Relationship Id="rId358" Type="http://schemas.openxmlformats.org/officeDocument/2006/relationships/hyperlink" Target="https://doi.org/10.1186%2F1471-2105-13-31" TargetMode="External"/><Relationship Id="rId162" Type="http://schemas.openxmlformats.org/officeDocument/2006/relationships/hyperlink" Target="https://genomebiology.biomedcentral.com/articles/10.1186/s13059-019-1825-x" TargetMode="External"/><Relationship Id="rId218" Type="http://schemas.openxmlformats.org/officeDocument/2006/relationships/hyperlink" Target="http://scholar.google.com/scholar_lookup?&amp;title=Microbiota%20and%20host%20nutrition%20across%20plant%20and%20animal%20kingdoms&amp;journal=Cell%20Host%20and%20Microbe&amp;doi=10.1016%2Fj.chom.2015.04.009&amp;volume=17&amp;issue=5&amp;pages=603-616&amp;publication_year=2015&amp;author=Hacquard%2CS&amp;author=Garrido-Oter%2CR&amp;author=Gonz%C3%A1lez%2CA&amp;author=Spaepen%2CS&amp;author=Ackermann%2CG&amp;author=Lebeis%2CS" TargetMode="External"/><Relationship Id="rId271" Type="http://schemas.openxmlformats.org/officeDocument/2006/relationships/hyperlink" Target="https://doi.org/10.1038%2Fs41396-018-0300-0" TargetMode="External"/><Relationship Id="rId24" Type="http://schemas.openxmlformats.org/officeDocument/2006/relationships/hyperlink" Target="https://genomebiology.biomedcentral.com/articles/10.1186/s13059-019-1825-x" TargetMode="External"/><Relationship Id="rId66" Type="http://schemas.openxmlformats.org/officeDocument/2006/relationships/hyperlink" Target="https://genomebiology.biomedcentral.com/articles/10.1186/s13059-019-1825-x" TargetMode="External"/><Relationship Id="rId131" Type="http://schemas.openxmlformats.org/officeDocument/2006/relationships/hyperlink" Target="https://genomebiology.biomedcentral.com/articles/10.1186/s13059-019-1825-x" TargetMode="External"/><Relationship Id="rId327" Type="http://schemas.openxmlformats.org/officeDocument/2006/relationships/hyperlink" Target="http://www.ncbi.nlm.nih.gov/entrez/query.fcgi?cmd=Retrieve&amp;db=PubMed&amp;dopt=Abstract&amp;list_uids=27573830" TargetMode="External"/><Relationship Id="rId369" Type="http://schemas.openxmlformats.org/officeDocument/2006/relationships/hyperlink" Target="http://www.ncbi.nlm.nih.gov/entrez/query.fcgi?cmd=Retrieve&amp;db=PubMed&amp;dopt=Abstract&amp;list_uids=24699258" TargetMode="External"/><Relationship Id="rId173" Type="http://schemas.openxmlformats.org/officeDocument/2006/relationships/hyperlink" Target="https://genomebiology.biomedcentral.com/articles/10.1186/s13059-019-1825-x" TargetMode="External"/><Relationship Id="rId229" Type="http://schemas.openxmlformats.org/officeDocument/2006/relationships/hyperlink" Target="http://scholar.google.com/scholar_lookup?&amp;title=Defining%20the%20core%20Arabidopsis%20thaliana%20root%20microbiome&amp;journal=Nature.&amp;doi=10.1038%2Fnature11237&amp;volume=488&amp;issue=7409&amp;pages=86-90&amp;publication_year=2012&amp;author=Lundberg%2CDS&amp;author=Lebeis%2CSL&amp;author=Paredes%2CSH&amp;author=Yourstone%2CS&amp;author=Gehring%2CJ&amp;author=Malfatti%2CS" TargetMode="External"/><Relationship Id="rId380" Type="http://schemas.openxmlformats.org/officeDocument/2006/relationships/hyperlink" Target="http://www.ncbi.nlm.nih.gov/entrez/query.fcgi?cmd=Retrieve&amp;db=PubMed&amp;dopt=Abstract&amp;list_uids=23630581" TargetMode="External"/><Relationship Id="rId240" Type="http://schemas.openxmlformats.org/officeDocument/2006/relationships/hyperlink" Target="http://www.ncbi.nlm.nih.gov/entrez/query.fcgi?cmd=Retrieve&amp;db=PubMed&amp;dopt=Abstract&amp;list_uids=23373698" TargetMode="External"/><Relationship Id="rId35" Type="http://schemas.openxmlformats.org/officeDocument/2006/relationships/hyperlink" Target="https://genomebiology.biomedcentral.com/articles/10.1186/s13059-019-1825-x" TargetMode="External"/><Relationship Id="rId77" Type="http://schemas.openxmlformats.org/officeDocument/2006/relationships/hyperlink" Target="https://genomebiology.biomedcentral.com/articles/10.1186/s13059-019-1825-x" TargetMode="External"/><Relationship Id="rId100" Type="http://schemas.openxmlformats.org/officeDocument/2006/relationships/hyperlink" Target="https://genomebiology.biomedcentral.com/articles/10.1186/s13059-019-1825-x" TargetMode="External"/><Relationship Id="rId282" Type="http://schemas.openxmlformats.org/officeDocument/2006/relationships/hyperlink" Target="https://doi.org/10.1038%2Fs41467-018-05122-7" TargetMode="External"/><Relationship Id="rId338" Type="http://schemas.openxmlformats.org/officeDocument/2006/relationships/hyperlink" Target="http://www.ncbi.nlm.nih.gov/entrez/query.fcgi?cmd=Retrieve&amp;db=PubMed&amp;dopt=Abstract&amp;list_uids=28827347" TargetMode="External"/><Relationship Id="rId8" Type="http://schemas.openxmlformats.org/officeDocument/2006/relationships/hyperlink" Target="https://genomebiology.biomedcentral.com/articles/10.1186/s13059-019-1825-x" TargetMode="External"/><Relationship Id="rId142" Type="http://schemas.openxmlformats.org/officeDocument/2006/relationships/hyperlink" Target="https://genomebiology.biomedcentral.com/articles/10.1186/s13059-019-1825-x" TargetMode="External"/><Relationship Id="rId184" Type="http://schemas.openxmlformats.org/officeDocument/2006/relationships/image" Target="media/image6.png"/><Relationship Id="rId391" Type="http://schemas.openxmlformats.org/officeDocument/2006/relationships/hyperlink" Target="https://static-content.springer.com/esm/art%3A10.1186%2Fs13059-019-1825-x/MediaObjects/13059_2019_1825_MOESM2_ESM.xlsx" TargetMode="External"/><Relationship Id="rId405" Type="http://schemas.openxmlformats.org/officeDocument/2006/relationships/hyperlink" Target="https://www.biomedcentral.com/about/policies" TargetMode="External"/><Relationship Id="rId251" Type="http://schemas.openxmlformats.org/officeDocument/2006/relationships/hyperlink" Target="https://genomebiology.biomedcentral.com/articles/cas-redirect/1:STN:280:DC%2BC3Mboslajsg%3D%3D" TargetMode="External"/><Relationship Id="rId46" Type="http://schemas.openxmlformats.org/officeDocument/2006/relationships/hyperlink" Target="https://genomebiology.biomedcentral.com/articles/10.1186/s13059-019-1825-x" TargetMode="External"/><Relationship Id="rId293" Type="http://schemas.openxmlformats.org/officeDocument/2006/relationships/hyperlink" Target="https://doi.org/10.1890%2F13-1648.1" TargetMode="External"/><Relationship Id="rId307" Type="http://schemas.openxmlformats.org/officeDocument/2006/relationships/hyperlink" Target="https://doi.org/10.1080%2F17429145.2014.912358" TargetMode="External"/><Relationship Id="rId349" Type="http://schemas.openxmlformats.org/officeDocument/2006/relationships/hyperlink" Target="http://www.ncbi.nlm.nih.gov/entrez/query.fcgi?cmd=Retrieve&amp;db=PubMed&amp;dopt=Abstract&amp;list_uids=16857943" TargetMode="External"/><Relationship Id="rId88" Type="http://schemas.openxmlformats.org/officeDocument/2006/relationships/hyperlink" Target="https://genomebiology.biomedcentral.com/articles/10.1186/s13059-019-1825-x" TargetMode="External"/><Relationship Id="rId111" Type="http://schemas.openxmlformats.org/officeDocument/2006/relationships/hyperlink" Target="https://genomebiology.biomedcentral.com/articles/10.1186/s13059-019-1825-x/figures/4" TargetMode="External"/><Relationship Id="rId153" Type="http://schemas.openxmlformats.org/officeDocument/2006/relationships/hyperlink" Target="https://genomebiology.biomedcentral.com/articles/10.1186/s13059-019-1825-x" TargetMode="External"/><Relationship Id="rId195" Type="http://schemas.openxmlformats.org/officeDocument/2006/relationships/hyperlink" Target="https://genomebiology.biomedcentral.com/articles/10.1186/s13059-019-1825-x" TargetMode="External"/><Relationship Id="rId209" Type="http://schemas.openxmlformats.org/officeDocument/2006/relationships/hyperlink" Target="https://genomebiology.biomedcentral.com/articles/10.1186/s13059-019-1825-x" TargetMode="External"/><Relationship Id="rId360" Type="http://schemas.openxmlformats.org/officeDocument/2006/relationships/hyperlink" Target="http://www.ncbi.nlm.nih.gov/entrez/query.fcgi?cmd=Retrieve&amp;db=PubMed&amp;dopt=Abstract&amp;list_uids=22333067" TargetMode="External"/><Relationship Id="rId220" Type="http://schemas.openxmlformats.org/officeDocument/2006/relationships/hyperlink" Target="http://www.ncbi.nlm.nih.gov/entrez/query.fcgi?cmd=Retrieve&amp;db=PubMed&amp;dopt=Abstract&amp;list_uids=28622659" TargetMode="External"/><Relationship Id="rId15" Type="http://schemas.openxmlformats.org/officeDocument/2006/relationships/hyperlink" Target="https://genomebiology.biomedcentral.com/articles/10.1186/s13059-019-1825-x" TargetMode="External"/><Relationship Id="rId57" Type="http://schemas.openxmlformats.org/officeDocument/2006/relationships/hyperlink" Target="https://genomebiology.biomedcentral.com/articles/10.1186/s13059-019-1825-x" TargetMode="External"/><Relationship Id="rId262" Type="http://schemas.openxmlformats.org/officeDocument/2006/relationships/hyperlink" Target="http://www.ncbi.nlm.nih.gov/entrez/query.fcgi?cmd=Retrieve&amp;db=PubMed&amp;dopt=Abstract&amp;list_uids=20581819" TargetMode="External"/><Relationship Id="rId318" Type="http://schemas.openxmlformats.org/officeDocument/2006/relationships/hyperlink" Target="https://genomebiology.biomedcentral.com/articles/cas-redirect/1:CAS:528:DC%2BC2MXht1KmtL3O" TargetMode="External"/><Relationship Id="rId99" Type="http://schemas.openxmlformats.org/officeDocument/2006/relationships/hyperlink" Target="https://genomebiology.biomedcentral.com/articles/10.1186/s13059-019-1825-x" TargetMode="External"/><Relationship Id="rId122" Type="http://schemas.openxmlformats.org/officeDocument/2006/relationships/hyperlink" Target="https://genomebiology.biomedcentral.com/articles/10.1186/s13059-019-1825-x" TargetMode="External"/><Relationship Id="rId164" Type="http://schemas.openxmlformats.org/officeDocument/2006/relationships/hyperlink" Target="https://genomebiology.biomedcentral.com/articles/10.1186/s13059-019-1825-x" TargetMode="External"/><Relationship Id="rId371" Type="http://schemas.openxmlformats.org/officeDocument/2006/relationships/hyperlink" Target="http://scholar.google.com/scholar_lookup?&amp;title=Waste%20not%2C%20want%20not%3A%20why%20rarefying%20microbiome%20data%20is%20inadmissible&amp;journal=PLoS%20Comput%20Biol&amp;doi=10.1371%2Fjournal.pcbi.1003531&amp;volume=10&amp;issue=4&amp;publication_year=2014&amp;author=McMurdie%2CPJ&amp;author=Holmes%2CS" TargetMode="External"/><Relationship Id="rId26" Type="http://schemas.openxmlformats.org/officeDocument/2006/relationships/hyperlink" Target="https://genomebiology.biomedcentral.com/articles/10.1186/s13059-019-1825-x" TargetMode="External"/><Relationship Id="rId231" Type="http://schemas.openxmlformats.org/officeDocument/2006/relationships/hyperlink" Target="https://genomebiology.biomedcentral.com/articles/cas-redirect/1:CAS:528:DC%2BC2sXkvVWmsLY%3D" TargetMode="External"/><Relationship Id="rId273" Type="http://schemas.openxmlformats.org/officeDocument/2006/relationships/hyperlink" Target="http://www.ncbi.nlm.nih.gov/entrez/query.fcgi?cmd=Retrieve&amp;db=PubMed&amp;dopt=Abstract&amp;list_uids=30368524" TargetMode="External"/><Relationship Id="rId329" Type="http://schemas.openxmlformats.org/officeDocument/2006/relationships/hyperlink" Target="https://doi.org/10.1038%2F35000193" TargetMode="External"/><Relationship Id="rId68" Type="http://schemas.openxmlformats.org/officeDocument/2006/relationships/hyperlink" Target="https://genomebiology.biomedcentral.com/articles/10.1186/s13059-019-1825-x" TargetMode="External"/><Relationship Id="rId133" Type="http://schemas.openxmlformats.org/officeDocument/2006/relationships/hyperlink" Target="https://genomebiology.biomedcentral.com/articles/10.1186/s13059-019-1825-x" TargetMode="External"/><Relationship Id="rId175" Type="http://schemas.openxmlformats.org/officeDocument/2006/relationships/hyperlink" Target="https://genomebiology.biomedcentral.com/articles/10.1186/s13059-019-1825-x" TargetMode="External"/><Relationship Id="rId340" Type="http://schemas.openxmlformats.org/officeDocument/2006/relationships/hyperlink" Target="https://doi.org/10.1126%2Fscience.1113435" TargetMode="External"/><Relationship Id="rId200" Type="http://schemas.openxmlformats.org/officeDocument/2006/relationships/hyperlink" Target="https://genomebiology.biomedcentral.com/articles/10.1186/s13059-019-1825-x" TargetMode="External"/><Relationship Id="rId382" Type="http://schemas.openxmlformats.org/officeDocument/2006/relationships/hyperlink" Target="https://doi.org/10.1007%2F978-3-319-24277-4" TargetMode="External"/><Relationship Id="rId242" Type="http://schemas.openxmlformats.org/officeDocument/2006/relationships/hyperlink" Target="https://doi.org/10.1073%2Fpnas.1717617115" TargetMode="External"/><Relationship Id="rId284" Type="http://schemas.openxmlformats.org/officeDocument/2006/relationships/hyperlink" Target="https://genomebiology.biomedcentral.com/articles/cas-redirect/1:CAS:528:DC%2BC1cXhtlCmtL7L" TargetMode="External"/><Relationship Id="rId37" Type="http://schemas.openxmlformats.org/officeDocument/2006/relationships/hyperlink" Target="https://genomebiology.biomedcentral.com/articles/10.1186/s13059-019-1825-x" TargetMode="External"/><Relationship Id="rId79" Type="http://schemas.openxmlformats.org/officeDocument/2006/relationships/hyperlink" Target="https://genomebiology.biomedcentral.com/articles/10.1186/s13059-019-1825-x" TargetMode="External"/><Relationship Id="rId102" Type="http://schemas.openxmlformats.org/officeDocument/2006/relationships/hyperlink" Target="https://genomebiology.biomedcentral.com/articles/10.1186/s13059-019-1825-x" TargetMode="External"/><Relationship Id="rId144" Type="http://schemas.openxmlformats.org/officeDocument/2006/relationships/hyperlink" Target="https://genomebiology.biomedcentral.com/articles/10.1186/s13059-019-1825-x" TargetMode="External"/><Relationship Id="rId90" Type="http://schemas.openxmlformats.org/officeDocument/2006/relationships/hyperlink" Target="https://genomebiology.biomedcentral.com/articles/10.1186/s13059-019-1825-x" TargetMode="External"/><Relationship Id="rId186" Type="http://schemas.openxmlformats.org/officeDocument/2006/relationships/hyperlink" Target="https://genomebiology.biomedcentral.com/articles/10.1186/s13059-019-1825-x" TargetMode="External"/><Relationship Id="rId351" Type="http://schemas.openxmlformats.org/officeDocument/2006/relationships/hyperlink" Target="https://doi.org/10.2134%2Fjeq2014.07.0286" TargetMode="External"/><Relationship Id="rId393" Type="http://schemas.openxmlformats.org/officeDocument/2006/relationships/hyperlink" Target="http://creativecommons.org/licenses/by/4.0/" TargetMode="External"/><Relationship Id="rId407" Type="http://schemas.openxmlformats.org/officeDocument/2006/relationships/hyperlink" Target="https://www.biomedcentral.com/about/press-centre" TargetMode="External"/><Relationship Id="rId211" Type="http://schemas.openxmlformats.org/officeDocument/2006/relationships/hyperlink" Target="https://doi.org/10.5281/zenodo.3372822" TargetMode="External"/><Relationship Id="rId253" Type="http://schemas.openxmlformats.org/officeDocument/2006/relationships/hyperlink" Target="http://scholar.google.com/scholar_lookup?&amp;title=The%20ecosystem%20and%20evolutionary%20contexts%20of%20allelopathy&amp;journal=Trends%20Ecol%20Evol&amp;doi=10.1016%2Fj.tree.2011.08.003&amp;volume=26&amp;issue=12&amp;pages=655-662&amp;publication_year=2011&amp;author=Inderjit%2CW&amp;author=Karban%2CR&amp;author=Callaway%2CRM" TargetMode="External"/><Relationship Id="rId295" Type="http://schemas.openxmlformats.org/officeDocument/2006/relationships/hyperlink" Target="http://scholar.google.com/scholar_lookup?&amp;title=Plant%20community%20richness%20and%20microbial%20interactions%20structure%20bacterial%20communities%20in%20soil&amp;journal=Ecology.&amp;doi=10.1890%2F13-1648.1&amp;volume=96&amp;issue=1&amp;pages=134-142&amp;publication_year=2015&amp;author=Schlatter%2CDC&amp;author=Bakker%2CMG&amp;author=Bradeen%2CJM&amp;author=Kinkel%2CLL" TargetMode="External"/><Relationship Id="rId309" Type="http://schemas.openxmlformats.org/officeDocument/2006/relationships/hyperlink" Target="https://doi.org/10.1016%2Fj.chom.2018.06.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41</Pages>
  <Words>21295</Words>
  <Characters>121384</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nussbaum</dc:creator>
  <cp:keywords/>
  <dc:description/>
  <cp:lastModifiedBy>s. nussbaum</cp:lastModifiedBy>
  <cp:revision>1</cp:revision>
  <dcterms:created xsi:type="dcterms:W3CDTF">2022-12-16T18:31:00Z</dcterms:created>
  <dcterms:modified xsi:type="dcterms:W3CDTF">2022-12-17T16:39:00Z</dcterms:modified>
</cp:coreProperties>
</file>